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B01E" w14:textId="45C57A3A" w:rsidR="00C9313F" w:rsidRPr="00874B07" w:rsidRDefault="00A26C88" w:rsidP="00C9313F">
      <w:pPr>
        <w:spacing w:after="0" w:line="240" w:lineRule="auto"/>
        <w:jc w:val="center"/>
        <w:textAlignment w:val="baseline"/>
        <w:rPr>
          <w:rFonts w:cstheme="minorHAnsi"/>
          <w:b/>
          <w:color w:val="365F91" w:themeColor="accent1" w:themeShade="BF"/>
          <w:sz w:val="44"/>
          <w:szCs w:val="44"/>
          <w:shd w:val="clear" w:color="auto" w:fill="FFFFFF"/>
          <w:lang w:val="sr-Latn-BA"/>
        </w:rPr>
      </w:pPr>
      <w:r w:rsidRPr="00874B07">
        <w:rPr>
          <w:rFonts w:cstheme="minorHAnsi"/>
          <w:b/>
          <w:color w:val="365F91" w:themeColor="accent1" w:themeShade="BF"/>
          <w:sz w:val="44"/>
          <w:szCs w:val="44"/>
          <w:shd w:val="clear" w:color="auto" w:fill="FFFFFF"/>
          <w:lang w:val="sr-Latn-BA"/>
        </w:rPr>
        <w:t>VODIČ</w:t>
      </w:r>
      <w:r w:rsidR="00C9313F" w:rsidRPr="00874B07">
        <w:rPr>
          <w:rFonts w:cstheme="minorHAnsi"/>
          <w:b/>
          <w:color w:val="365F91" w:themeColor="accent1" w:themeShade="BF"/>
          <w:sz w:val="44"/>
          <w:szCs w:val="44"/>
          <w:shd w:val="clear" w:color="auto" w:fill="FFFFFF"/>
          <w:lang w:val="sr-Latn-BA"/>
        </w:rPr>
        <w:t xml:space="preserve"> ZA PROCJENU APLIKACIJA</w:t>
      </w:r>
    </w:p>
    <w:p w14:paraId="38136A15" w14:textId="123F5768" w:rsidR="00C9313F" w:rsidRPr="00874B07" w:rsidRDefault="00C9313F" w:rsidP="00C9313F">
      <w:pPr>
        <w:spacing w:after="0" w:line="240" w:lineRule="auto"/>
        <w:jc w:val="center"/>
        <w:textAlignment w:val="baseline"/>
        <w:rPr>
          <w:rFonts w:cstheme="minorHAnsi"/>
          <w:b/>
          <w:color w:val="365F91" w:themeColor="accent1" w:themeShade="BF"/>
          <w:sz w:val="28"/>
          <w:szCs w:val="28"/>
          <w:shd w:val="clear" w:color="auto" w:fill="FFFFFF"/>
          <w:lang w:val="sr-Latn-BA"/>
        </w:rPr>
      </w:pPr>
      <w:r w:rsidRPr="00874B07">
        <w:rPr>
          <w:rFonts w:cstheme="minorHAnsi"/>
          <w:b/>
          <w:color w:val="365F91" w:themeColor="accent1" w:themeShade="BF"/>
          <w:sz w:val="28"/>
          <w:szCs w:val="28"/>
          <w:shd w:val="clear" w:color="auto" w:fill="FFFFFF"/>
          <w:lang w:val="sr-Latn-BA"/>
        </w:rPr>
        <w:t xml:space="preserve">u okivru projekta </w:t>
      </w:r>
      <w:r w:rsidR="005F1247" w:rsidRPr="00874B07">
        <w:rPr>
          <w:rFonts w:cstheme="minorHAnsi"/>
          <w:b/>
          <w:color w:val="365F91" w:themeColor="accent1" w:themeShade="BF"/>
          <w:sz w:val="28"/>
          <w:szCs w:val="28"/>
          <w:shd w:val="clear" w:color="auto" w:fill="FFFFFF"/>
          <w:lang w:val="sr-Latn-BA"/>
        </w:rPr>
        <w:t xml:space="preserve"> “</w:t>
      </w:r>
      <w:r w:rsidR="001530B0" w:rsidRPr="00874B07">
        <w:rPr>
          <w:rFonts w:cstheme="minorHAnsi"/>
          <w:b/>
          <w:color w:val="365F91" w:themeColor="accent1" w:themeShade="BF"/>
          <w:sz w:val="28"/>
          <w:szCs w:val="28"/>
          <w:shd w:val="clear" w:color="auto" w:fill="FFFFFF"/>
          <w:lang w:val="sr-Latn-BA"/>
        </w:rPr>
        <w:t>Socio-ekonomska inkluzivna inicijativa</w:t>
      </w:r>
      <w:r w:rsidR="005F1247" w:rsidRPr="00874B07">
        <w:rPr>
          <w:rFonts w:cstheme="minorHAnsi"/>
          <w:b/>
          <w:color w:val="365F91" w:themeColor="accent1" w:themeShade="BF"/>
          <w:sz w:val="28"/>
          <w:szCs w:val="28"/>
          <w:shd w:val="clear" w:color="auto" w:fill="FFFFFF"/>
          <w:lang w:val="sr-Latn-BA"/>
        </w:rPr>
        <w:t>”</w:t>
      </w:r>
    </w:p>
    <w:p w14:paraId="5BD972C8" w14:textId="77777777" w:rsidR="00C9313F" w:rsidRPr="00874B07" w:rsidRDefault="00C9313F" w:rsidP="008F569A">
      <w:pPr>
        <w:spacing w:after="0" w:line="240" w:lineRule="auto"/>
        <w:textAlignment w:val="baseline"/>
        <w:rPr>
          <w:rFonts w:cstheme="minorHAnsi"/>
          <w:b/>
          <w:sz w:val="28"/>
          <w:szCs w:val="28"/>
          <w:shd w:val="clear" w:color="auto" w:fill="FFFFFF"/>
          <w:lang w:val="sr-Latn-BA"/>
        </w:rPr>
      </w:pPr>
    </w:p>
    <w:p w14:paraId="4015439D" w14:textId="77777777" w:rsidR="00C9313F" w:rsidRPr="00874B07" w:rsidRDefault="00C9313F" w:rsidP="008F569A">
      <w:pPr>
        <w:spacing w:after="0" w:line="240" w:lineRule="auto"/>
        <w:textAlignment w:val="baseline"/>
        <w:rPr>
          <w:rFonts w:cstheme="minorHAnsi"/>
          <w:b/>
          <w:sz w:val="28"/>
          <w:szCs w:val="28"/>
          <w:shd w:val="clear" w:color="auto" w:fill="FFFFFF"/>
          <w:lang w:val="sr-Latn-BA"/>
        </w:rPr>
      </w:pPr>
    </w:p>
    <w:p w14:paraId="0ACFB987" w14:textId="2A5A6DE5" w:rsidR="00415ECB" w:rsidRPr="00874B07" w:rsidRDefault="00415ECB" w:rsidP="001D3776">
      <w:pPr>
        <w:pStyle w:val="ListParagraph"/>
        <w:numPr>
          <w:ilvl w:val="0"/>
          <w:numId w:val="12"/>
        </w:numPr>
        <w:pBdr>
          <w:bottom w:val="single" w:sz="4" w:space="1" w:color="365F91" w:themeColor="accent1" w:themeShade="BF"/>
        </w:pBdr>
        <w:spacing w:after="0" w:line="240" w:lineRule="auto"/>
        <w:textAlignment w:val="baseline"/>
        <w:rPr>
          <w:rFonts w:cstheme="minorHAnsi"/>
          <w:sz w:val="32"/>
          <w:szCs w:val="32"/>
          <w:shd w:val="clear" w:color="auto" w:fill="FFFFFF"/>
          <w:lang w:val="sr-Latn-BA"/>
        </w:rPr>
      </w:pPr>
      <w:r w:rsidRPr="00874B07">
        <w:rPr>
          <w:rFonts w:cstheme="minorHAnsi"/>
          <w:b/>
          <w:color w:val="E36C0A" w:themeColor="accent6" w:themeShade="BF"/>
          <w:sz w:val="32"/>
          <w:szCs w:val="32"/>
          <w:shd w:val="clear" w:color="auto" w:fill="FFFFFF"/>
          <w:lang w:val="sr-Latn-BA"/>
        </w:rPr>
        <w:t>Kriteriji za ocjenu prikladnosti za učešće u Projektu</w:t>
      </w:r>
    </w:p>
    <w:p w14:paraId="5E0D1B33" w14:textId="77777777" w:rsidR="00C9313F" w:rsidRPr="00874B07" w:rsidRDefault="00C9313F" w:rsidP="008F569A">
      <w:pPr>
        <w:spacing w:after="0" w:line="240" w:lineRule="auto"/>
        <w:textAlignment w:val="baseline"/>
        <w:rPr>
          <w:rFonts w:cstheme="minorHAnsi"/>
          <w:shd w:val="clear" w:color="auto" w:fill="FFFFFF"/>
          <w:lang w:val="sr-Latn-BA"/>
        </w:rPr>
      </w:pPr>
    </w:p>
    <w:p w14:paraId="2A11B770" w14:textId="1FA5A8D6" w:rsidR="008F569A" w:rsidRPr="00874B07" w:rsidRDefault="00DD5C31" w:rsidP="00205E63">
      <w:pPr>
        <w:spacing w:after="0" w:line="240" w:lineRule="auto"/>
        <w:jc w:val="both"/>
        <w:textAlignment w:val="baseline"/>
        <w:rPr>
          <w:rFonts w:cstheme="minorHAnsi"/>
          <w:shd w:val="clear" w:color="auto" w:fill="FFFFFF"/>
          <w:lang w:val="sr-Latn-BA"/>
        </w:rPr>
      </w:pPr>
      <w:bookmarkStart w:id="0" w:name="_Hlk163249086"/>
      <w:r w:rsidRPr="00874B07">
        <w:rPr>
          <w:rFonts w:cstheme="minorHAnsi"/>
          <w:shd w:val="clear" w:color="auto" w:fill="FFFFFF"/>
          <w:lang w:val="sr-Latn-BA"/>
        </w:rPr>
        <w:t>Da bi bila kvalifikovana za učešće u procesu odabira , prijava</w:t>
      </w:r>
      <w:r w:rsidR="001530B0" w:rsidRPr="00874B07">
        <w:rPr>
          <w:rFonts w:cstheme="minorHAnsi"/>
          <w:shd w:val="clear" w:color="auto" w:fill="FFFFFF"/>
          <w:lang w:val="sr-Latn-BA"/>
        </w:rPr>
        <w:t>,</w:t>
      </w:r>
      <w:r w:rsidRPr="00874B07">
        <w:rPr>
          <w:rFonts w:cstheme="minorHAnsi"/>
          <w:shd w:val="clear" w:color="auto" w:fill="FFFFFF"/>
          <w:lang w:val="sr-Latn-BA"/>
        </w:rPr>
        <w:t xml:space="preserve"> dostavljena u okviru Poziva</w:t>
      </w:r>
      <w:r w:rsidR="001530B0" w:rsidRPr="00874B07">
        <w:rPr>
          <w:rFonts w:cstheme="minorHAnsi"/>
          <w:shd w:val="clear" w:color="auto" w:fill="FFFFFF"/>
          <w:lang w:val="sr-Latn-BA"/>
        </w:rPr>
        <w:t>,</w:t>
      </w:r>
      <w:r w:rsidR="00205E63" w:rsidRPr="00874B07">
        <w:rPr>
          <w:rFonts w:cstheme="minorHAnsi"/>
          <w:shd w:val="clear" w:color="auto" w:fill="FFFFFF"/>
          <w:lang w:val="sr-Latn-BA"/>
        </w:rPr>
        <w:t xml:space="preserve"> </w:t>
      </w:r>
      <w:r w:rsidRPr="00874B07">
        <w:rPr>
          <w:rFonts w:cstheme="minorHAnsi"/>
          <w:shd w:val="clear" w:color="auto" w:fill="FFFFFF"/>
          <w:lang w:val="sr-Latn-BA"/>
        </w:rPr>
        <w:t>mora da ispunjava formalne i administrativne</w:t>
      </w:r>
      <w:r w:rsidR="00B7505F" w:rsidRPr="00874B07">
        <w:rPr>
          <w:rFonts w:cstheme="minorHAnsi"/>
          <w:shd w:val="clear" w:color="auto" w:fill="FFFFFF"/>
          <w:lang w:val="sr-Latn-BA"/>
        </w:rPr>
        <w:t xml:space="preserve"> kriterije </w:t>
      </w:r>
      <w:r w:rsidRPr="00874B07">
        <w:rPr>
          <w:rFonts w:cstheme="minorHAnsi"/>
          <w:shd w:val="clear" w:color="auto" w:fill="FFFFFF"/>
          <w:lang w:val="sr-Latn-BA"/>
        </w:rPr>
        <w:t>, kao i uslove podobnosti</w:t>
      </w:r>
    </w:p>
    <w:bookmarkEnd w:id="0"/>
    <w:p w14:paraId="3168EB60" w14:textId="77777777" w:rsidR="00DD5C31" w:rsidRPr="00874B07" w:rsidRDefault="00DD5C31" w:rsidP="008F569A">
      <w:pPr>
        <w:spacing w:after="0" w:line="240" w:lineRule="auto"/>
        <w:textAlignment w:val="baseline"/>
        <w:rPr>
          <w:rFonts w:cstheme="minorHAnsi"/>
          <w:shd w:val="clear" w:color="auto" w:fill="FFFFFF"/>
          <w:lang w:val="sr-Latn-BA"/>
        </w:rPr>
      </w:pPr>
    </w:p>
    <w:bookmarkStart w:id="1" w:name="_Hlk163248863"/>
    <w:p w14:paraId="04B70EB2" w14:textId="5677ED0D" w:rsidR="008F569A" w:rsidRPr="00874B07" w:rsidRDefault="00AE736B" w:rsidP="008F569A">
      <w:pPr>
        <w:spacing w:after="0" w:line="240" w:lineRule="auto"/>
        <w:textAlignment w:val="baseline"/>
        <w:rPr>
          <w:rFonts w:eastAsia="Times New Roman" w:cstheme="minorHAnsi"/>
          <w:color w:val="365F91" w:themeColor="accent1" w:themeShade="BF"/>
          <w:kern w:val="0"/>
          <w:lang w:val="sr-Latn-BA"/>
          <w14:ligatures w14:val="none"/>
        </w:rPr>
      </w:pPr>
      <w:r w:rsidRPr="00874B07">
        <w:rPr>
          <w:lang w:val="sr-Latn-BA"/>
        </w:rPr>
        <w:fldChar w:fldCharType="begin"/>
      </w:r>
      <w:r w:rsidRPr="00874B07">
        <w:rPr>
          <w:lang w:val="sr-Latn-BA"/>
        </w:rPr>
        <w:instrText>HYPERLINK "https://www.interreg-central.eu/library/programme-manual/projectapplication/project-assessment-and-selection/" \l "ii-4-1nbspformal-and-administrative-compliance-check"</w:instrText>
      </w:r>
      <w:r w:rsidRPr="00874B07">
        <w:rPr>
          <w:lang w:val="sr-Latn-BA"/>
        </w:rPr>
      </w:r>
      <w:r w:rsidRPr="00874B07">
        <w:rPr>
          <w:lang w:val="sr-Latn-BA"/>
        </w:rPr>
        <w:fldChar w:fldCharType="separate"/>
      </w:r>
      <w:r w:rsidR="00DD5C31" w:rsidRPr="00874B07">
        <w:rPr>
          <w:rFonts w:eastAsia="Times New Roman" w:cstheme="minorHAnsi"/>
          <w:b/>
          <w:bCs/>
          <w:color w:val="365F91" w:themeColor="accent1" w:themeShade="BF"/>
          <w:kern w:val="0"/>
          <w:bdr w:val="none" w:sz="0" w:space="0" w:color="auto" w:frame="1"/>
          <w:lang w:val="sr-Latn-BA"/>
          <w14:ligatures w14:val="none"/>
        </w:rPr>
        <w:t>Formalna</w:t>
      </w:r>
      <w:r w:rsidRPr="00874B07">
        <w:rPr>
          <w:rFonts w:eastAsia="Times New Roman" w:cstheme="minorHAnsi"/>
          <w:b/>
          <w:bCs/>
          <w:color w:val="365F91" w:themeColor="accent1" w:themeShade="BF"/>
          <w:kern w:val="0"/>
          <w:bdr w:val="none" w:sz="0" w:space="0" w:color="auto" w:frame="1"/>
          <w:lang w:val="sr-Latn-BA"/>
          <w14:ligatures w14:val="none"/>
        </w:rPr>
        <w:fldChar w:fldCharType="end"/>
      </w:r>
      <w:r w:rsidR="00DD5C31" w:rsidRPr="00874B07">
        <w:rPr>
          <w:rFonts w:eastAsia="Times New Roman" w:cstheme="minorHAnsi"/>
          <w:b/>
          <w:bCs/>
          <w:color w:val="365F91" w:themeColor="accent1" w:themeShade="BF"/>
          <w:kern w:val="0"/>
          <w:bdr w:val="none" w:sz="0" w:space="0" w:color="auto" w:frame="1"/>
          <w:lang w:val="sr-Latn-BA"/>
          <w14:ligatures w14:val="none"/>
        </w:rPr>
        <w:t xml:space="preserve"> </w:t>
      </w:r>
      <w:r w:rsidR="004321BD" w:rsidRPr="00874B07">
        <w:rPr>
          <w:rFonts w:eastAsia="Times New Roman" w:cstheme="minorHAnsi"/>
          <w:b/>
          <w:bCs/>
          <w:color w:val="365F91" w:themeColor="accent1" w:themeShade="BF"/>
          <w:kern w:val="0"/>
          <w:bdr w:val="none" w:sz="0" w:space="0" w:color="auto" w:frame="1"/>
          <w:lang w:val="sr-Latn-BA"/>
          <w14:ligatures w14:val="none"/>
        </w:rPr>
        <w:t>i</w:t>
      </w:r>
      <w:r w:rsidR="00DD5C31" w:rsidRPr="00874B07">
        <w:rPr>
          <w:rFonts w:eastAsia="Times New Roman" w:cstheme="minorHAnsi"/>
          <w:b/>
          <w:bCs/>
          <w:color w:val="365F91" w:themeColor="accent1" w:themeShade="BF"/>
          <w:kern w:val="0"/>
          <w:bdr w:val="none" w:sz="0" w:space="0" w:color="auto" w:frame="1"/>
          <w:lang w:val="sr-Latn-BA"/>
          <w14:ligatures w14:val="none"/>
        </w:rPr>
        <w:t xml:space="preserve"> administrativna provjera zadatih kriterija</w:t>
      </w:r>
      <w:r w:rsidR="008F569A" w:rsidRPr="00874B07">
        <w:rPr>
          <w:rFonts w:eastAsia="Times New Roman" w:cstheme="minorHAnsi"/>
          <w:color w:val="365F91" w:themeColor="accent1" w:themeShade="BF"/>
          <w:kern w:val="0"/>
          <w:lang w:val="sr-Latn-BA"/>
          <w14:ligatures w14:val="none"/>
        </w:rPr>
        <w:t xml:space="preserve"> </w:t>
      </w:r>
    </w:p>
    <w:p w14:paraId="4A058CC2" w14:textId="18A617ED" w:rsidR="00DD5C31" w:rsidRPr="00874B07" w:rsidRDefault="00DD5C31" w:rsidP="00DD5C3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 xml:space="preserve">Prijava je stigla putem maila u okviru vremena predviđenog </w:t>
      </w:r>
      <w:r w:rsidR="00205E63" w:rsidRPr="00874B07">
        <w:rPr>
          <w:rFonts w:cstheme="minorHAnsi"/>
          <w:shd w:val="clear" w:color="auto" w:fill="FFFFFF"/>
          <w:lang w:val="sr-Latn-BA"/>
        </w:rPr>
        <w:t>Pozivom</w:t>
      </w:r>
    </w:p>
    <w:p w14:paraId="5D3C6049" w14:textId="02457607" w:rsidR="00DD5C31" w:rsidRPr="00874B07" w:rsidRDefault="00205E63" w:rsidP="00DD5C3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Svi dijelovi a</w:t>
      </w:r>
      <w:r w:rsidR="00DD5C31" w:rsidRPr="00874B07">
        <w:rPr>
          <w:rFonts w:cstheme="minorHAnsi"/>
          <w:shd w:val="clear" w:color="auto" w:fill="FFFFFF"/>
          <w:lang w:val="sr-Latn-BA"/>
        </w:rPr>
        <w:t>plikacione forme su ispunjeni</w:t>
      </w:r>
    </w:p>
    <w:p w14:paraId="1A113F2B" w14:textId="5E04123C" w:rsidR="00BB6654" w:rsidRPr="00874B07" w:rsidRDefault="00BB6654" w:rsidP="00DD5C3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Dostavljen prilog br. 1 (potvrda o registraciji)</w:t>
      </w:r>
    </w:p>
    <w:bookmarkEnd w:id="1"/>
    <w:p w14:paraId="22B107B9" w14:textId="77777777" w:rsidR="008F569A" w:rsidRPr="00874B07" w:rsidRDefault="008F569A" w:rsidP="008F569A">
      <w:pPr>
        <w:spacing w:after="0" w:line="240" w:lineRule="auto"/>
        <w:textAlignment w:val="baseline"/>
        <w:rPr>
          <w:rFonts w:cstheme="minorHAnsi"/>
          <w:color w:val="365F91" w:themeColor="accent1" w:themeShade="BF"/>
          <w:shd w:val="clear" w:color="auto" w:fill="FFFFFF"/>
          <w:lang w:val="sr-Latn-BA"/>
        </w:rPr>
      </w:pPr>
    </w:p>
    <w:p w14:paraId="7C821966" w14:textId="679DE658" w:rsidR="008F569A" w:rsidRPr="00874B07" w:rsidRDefault="00DD5C31" w:rsidP="008F569A">
      <w:pPr>
        <w:spacing w:after="0" w:line="240" w:lineRule="auto"/>
        <w:textAlignment w:val="baseline"/>
        <w:rPr>
          <w:rFonts w:eastAsia="Times New Roman" w:cstheme="minorHAnsi"/>
          <w:b/>
          <w:color w:val="365F91" w:themeColor="accent1" w:themeShade="BF"/>
          <w:kern w:val="0"/>
          <w:lang w:val="sr-Latn-BA"/>
          <w14:ligatures w14:val="none"/>
        </w:rPr>
      </w:pPr>
      <w:bookmarkStart w:id="2" w:name="_Hlk163248928"/>
      <w:r w:rsidRPr="00874B07">
        <w:rPr>
          <w:rFonts w:eastAsia="Times New Roman" w:cstheme="minorHAnsi"/>
          <w:b/>
          <w:color w:val="365F91" w:themeColor="accent1" w:themeShade="BF"/>
          <w:kern w:val="0"/>
          <w:lang w:val="sr-Latn-BA"/>
          <w14:ligatures w14:val="none"/>
        </w:rPr>
        <w:t>Procjena podobnosti NVO-a</w:t>
      </w:r>
    </w:p>
    <w:p w14:paraId="26154C0D" w14:textId="43B01B15" w:rsidR="008F569A" w:rsidRPr="00874B07" w:rsidRDefault="008F569A" w:rsidP="008F569A">
      <w:pPr>
        <w:pStyle w:val="ListParagraph"/>
        <w:numPr>
          <w:ilvl w:val="0"/>
          <w:numId w:val="1"/>
        </w:numPr>
        <w:rPr>
          <w:rFonts w:cstheme="minorHAnsi"/>
          <w:bCs/>
          <w:lang w:val="sr-Latn-BA"/>
        </w:rPr>
      </w:pPr>
      <w:r w:rsidRPr="00874B07">
        <w:rPr>
          <w:rFonts w:cstheme="minorHAnsi"/>
          <w:bCs/>
          <w:lang w:val="sr-Latn-BA"/>
        </w:rPr>
        <w:t xml:space="preserve">NVO je registrovana </w:t>
      </w:r>
      <w:r w:rsidR="00205E63" w:rsidRPr="00874B07">
        <w:rPr>
          <w:rFonts w:cstheme="minorHAnsi"/>
          <w:bCs/>
          <w:lang w:val="sr-Latn-BA"/>
        </w:rPr>
        <w:t>najkasnije do decembra</w:t>
      </w:r>
      <w:r w:rsidR="004D741C" w:rsidRPr="00874B07">
        <w:rPr>
          <w:rFonts w:cstheme="minorHAnsi"/>
          <w:bCs/>
          <w:lang w:val="sr-Latn-BA"/>
        </w:rPr>
        <w:t xml:space="preserve"> 2023</w:t>
      </w:r>
    </w:p>
    <w:p w14:paraId="4DCFFBA4" w14:textId="7E69ED6A" w:rsidR="004321BD" w:rsidRPr="00874B07" w:rsidRDefault="004321BD" w:rsidP="008F569A">
      <w:pPr>
        <w:pStyle w:val="ListParagraph"/>
        <w:numPr>
          <w:ilvl w:val="0"/>
          <w:numId w:val="1"/>
        </w:numPr>
        <w:rPr>
          <w:rFonts w:cstheme="minorHAnsi"/>
          <w:bCs/>
          <w:lang w:val="sr-Latn-BA"/>
        </w:rPr>
      </w:pPr>
      <w:r w:rsidRPr="00874B07">
        <w:rPr>
          <w:rFonts w:cstheme="minorHAnsi"/>
          <w:bCs/>
          <w:lang w:val="sr-Latn-BA"/>
        </w:rPr>
        <w:t>NVO je registrirana na području Brčko Distrikta</w:t>
      </w:r>
    </w:p>
    <w:p w14:paraId="43E1879B" w14:textId="77777777" w:rsidR="00DE2013" w:rsidRPr="00874B07" w:rsidRDefault="008F569A" w:rsidP="00DE2013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color w:val="202124"/>
          <w:lang w:val="sr-Latn-BA"/>
        </w:rPr>
      </w:pPr>
      <w:r w:rsidRPr="00874B07">
        <w:rPr>
          <w:rFonts w:cstheme="minorHAnsi"/>
          <w:bCs/>
          <w:lang w:val="sr-Latn-BA"/>
        </w:rPr>
        <w:t>NVO ima prostorije za rad</w:t>
      </w:r>
      <w:r w:rsidR="00DE2013" w:rsidRPr="00874B07">
        <w:rPr>
          <w:rFonts w:cstheme="minorHAnsi"/>
          <w:bCs/>
          <w:lang w:val="sr-Latn-BA"/>
        </w:rPr>
        <w:t xml:space="preserve"> </w:t>
      </w:r>
    </w:p>
    <w:bookmarkEnd w:id="2"/>
    <w:p w14:paraId="4A3E721F" w14:textId="17830FC3" w:rsidR="00DE2013" w:rsidRPr="00874B07" w:rsidRDefault="00BA4D06" w:rsidP="00DE2013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lang w:val="sr-Latn-BA"/>
        </w:rPr>
      </w:pPr>
      <w:r w:rsidRPr="00874B07">
        <w:rPr>
          <w:rFonts w:cstheme="minorHAnsi"/>
          <w:lang w:val="sr-Latn-BA"/>
        </w:rPr>
        <w:t xml:space="preserve">Političke organizacije nisu podobne za </w:t>
      </w:r>
      <w:r w:rsidR="00561779" w:rsidRPr="00874B07">
        <w:rPr>
          <w:rFonts w:cstheme="minorHAnsi"/>
          <w:lang w:val="sr-Latn-BA"/>
        </w:rPr>
        <w:t>ap</w:t>
      </w:r>
      <w:r w:rsidRPr="00874B07">
        <w:rPr>
          <w:rFonts w:cstheme="minorHAnsi"/>
          <w:lang w:val="sr-Latn-BA"/>
        </w:rPr>
        <w:t>liciranje</w:t>
      </w:r>
    </w:p>
    <w:p w14:paraId="710A6189" w14:textId="77777777" w:rsidR="00DC5010" w:rsidRPr="00874B07" w:rsidRDefault="00DC5010" w:rsidP="008F569A">
      <w:pPr>
        <w:rPr>
          <w:rFonts w:cstheme="minorHAnsi"/>
          <w:shd w:val="clear" w:color="auto" w:fill="FFFFFF"/>
          <w:lang w:val="sr-Latn-BA"/>
        </w:rPr>
      </w:pPr>
    </w:p>
    <w:p w14:paraId="7678DC99" w14:textId="49F721CD" w:rsidR="00415ECB" w:rsidRPr="00874B07" w:rsidRDefault="00415ECB" w:rsidP="001D3776">
      <w:pPr>
        <w:pStyle w:val="ListParagraph"/>
        <w:numPr>
          <w:ilvl w:val="0"/>
          <w:numId w:val="12"/>
        </w:numPr>
        <w:pBdr>
          <w:bottom w:val="single" w:sz="4" w:space="1" w:color="365F91" w:themeColor="accent1" w:themeShade="BF"/>
        </w:pBdr>
        <w:rPr>
          <w:b/>
          <w:bCs/>
          <w:color w:val="E36C0A" w:themeColor="accent6" w:themeShade="BF"/>
          <w:sz w:val="32"/>
          <w:szCs w:val="32"/>
          <w:lang w:val="sr-Latn-BA"/>
        </w:rPr>
      </w:pPr>
      <w:r w:rsidRPr="00874B07">
        <w:rPr>
          <w:b/>
          <w:bCs/>
          <w:color w:val="E36C0A" w:themeColor="accent6" w:themeShade="BF"/>
          <w:sz w:val="32"/>
          <w:szCs w:val="32"/>
          <w:lang w:val="sr-Latn-BA"/>
        </w:rPr>
        <w:t>Kriteriji za procjenu kvaliteta aplikacije</w:t>
      </w:r>
    </w:p>
    <w:p w14:paraId="1250A609" w14:textId="24A3E973" w:rsidR="00AA5949" w:rsidRPr="00874B07" w:rsidRDefault="00E04FE3" w:rsidP="00E04FE3">
      <w:pPr>
        <w:jc w:val="both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U namjeri da se kroz proce</w:t>
      </w:r>
      <w:r w:rsidR="00F756F3" w:rsidRPr="00874B07">
        <w:rPr>
          <w:rFonts w:cstheme="minorHAnsi"/>
          <w:shd w:val="clear" w:color="auto" w:fill="FFFFFF"/>
          <w:lang w:val="sr-Latn-BA"/>
        </w:rPr>
        <w:t>s s</w:t>
      </w:r>
      <w:r w:rsidR="004D741C" w:rsidRPr="00874B07">
        <w:rPr>
          <w:rFonts w:cstheme="minorHAnsi"/>
          <w:shd w:val="clear" w:color="auto" w:fill="FFFFFF"/>
          <w:lang w:val="sr-Latn-BA"/>
        </w:rPr>
        <w:t>e</w:t>
      </w:r>
      <w:r w:rsidR="00F756F3" w:rsidRPr="00874B07">
        <w:rPr>
          <w:rFonts w:cstheme="minorHAnsi"/>
          <w:shd w:val="clear" w:color="auto" w:fill="FFFFFF"/>
          <w:lang w:val="sr-Latn-BA"/>
        </w:rPr>
        <w:t xml:space="preserve">lekcije odaberu adekvatne organizacije kao </w:t>
      </w:r>
      <w:r w:rsidR="0087793F" w:rsidRPr="00874B07">
        <w:rPr>
          <w:rFonts w:cstheme="minorHAnsi"/>
          <w:shd w:val="clear" w:color="auto" w:fill="FFFFFF"/>
          <w:lang w:val="sr-Latn-BA"/>
        </w:rPr>
        <w:t>i</w:t>
      </w:r>
      <w:r w:rsidR="00205E63" w:rsidRPr="00874B07">
        <w:rPr>
          <w:rFonts w:cstheme="minorHAnsi"/>
          <w:shd w:val="clear" w:color="auto" w:fill="FFFFFF"/>
          <w:lang w:val="sr-Latn-BA"/>
        </w:rPr>
        <w:t xml:space="preserve"> da čitav proces</w:t>
      </w:r>
      <w:r w:rsidR="00F756F3" w:rsidRPr="00874B07">
        <w:rPr>
          <w:rFonts w:cstheme="minorHAnsi"/>
          <w:shd w:val="clear" w:color="auto" w:fill="FFFFFF"/>
          <w:lang w:val="sr-Latn-BA"/>
        </w:rPr>
        <w:t xml:space="preserve"> bude </w:t>
      </w:r>
      <w:r w:rsidR="009432BA" w:rsidRPr="00874B07">
        <w:rPr>
          <w:rFonts w:cstheme="minorHAnsi"/>
          <w:shd w:val="clear" w:color="auto" w:fill="FFFFFF"/>
          <w:lang w:val="sr-Latn-BA"/>
        </w:rPr>
        <w:t>transparenta</w:t>
      </w:r>
      <w:r w:rsidR="001530B0" w:rsidRPr="00874B07">
        <w:rPr>
          <w:rFonts w:cstheme="minorHAnsi"/>
          <w:shd w:val="clear" w:color="auto" w:fill="FFFFFF"/>
          <w:lang w:val="sr-Latn-BA"/>
        </w:rPr>
        <w:t>n</w:t>
      </w:r>
      <w:r w:rsidR="00205E63" w:rsidRPr="00874B07">
        <w:rPr>
          <w:rFonts w:cstheme="minorHAnsi"/>
          <w:shd w:val="clear" w:color="auto" w:fill="FFFFFF"/>
          <w:lang w:val="sr-Latn-BA"/>
        </w:rPr>
        <w:t xml:space="preserve"> i </w:t>
      </w:r>
      <w:r w:rsidR="009432BA" w:rsidRPr="00874B07">
        <w:rPr>
          <w:rFonts w:cstheme="minorHAnsi"/>
          <w:shd w:val="clear" w:color="auto" w:fill="FFFFFF"/>
          <w:lang w:val="sr-Latn-BA"/>
        </w:rPr>
        <w:t xml:space="preserve">objektivan kreirani su </w:t>
      </w:r>
      <w:r w:rsidR="001530B0" w:rsidRPr="00874B07">
        <w:rPr>
          <w:rFonts w:cstheme="minorHAnsi"/>
          <w:shd w:val="clear" w:color="auto" w:fill="FFFFFF"/>
          <w:lang w:val="sr-Latn-BA"/>
        </w:rPr>
        <w:t>i</w:t>
      </w:r>
      <w:r w:rsidR="009432BA" w:rsidRPr="00874B07">
        <w:rPr>
          <w:rFonts w:cstheme="minorHAnsi"/>
          <w:shd w:val="clear" w:color="auto" w:fill="FFFFFF"/>
          <w:lang w:val="sr-Latn-BA"/>
        </w:rPr>
        <w:t xml:space="preserve"> kriteriji u procesu </w:t>
      </w:r>
      <w:r w:rsidR="001530B0" w:rsidRPr="00874B07">
        <w:rPr>
          <w:rFonts w:cstheme="minorHAnsi"/>
          <w:shd w:val="clear" w:color="auto" w:fill="FFFFFF"/>
          <w:lang w:val="sr-Latn-BA"/>
        </w:rPr>
        <w:t>o</w:t>
      </w:r>
      <w:r w:rsidR="009432BA" w:rsidRPr="00874B07">
        <w:rPr>
          <w:rFonts w:cstheme="minorHAnsi"/>
          <w:shd w:val="clear" w:color="auto" w:fill="FFFFFF"/>
          <w:lang w:val="sr-Latn-BA"/>
        </w:rPr>
        <w:t>cjenjivanja. Aplikacija će biti procjenjivana na osnovu tr</w:t>
      </w:r>
      <w:r w:rsidR="00077915" w:rsidRPr="00874B07">
        <w:rPr>
          <w:rFonts w:cstheme="minorHAnsi"/>
          <w:shd w:val="clear" w:color="auto" w:fill="FFFFFF"/>
          <w:lang w:val="sr-Latn-BA"/>
        </w:rPr>
        <w:t xml:space="preserve">i glavna </w:t>
      </w:r>
      <w:r w:rsidR="009432BA" w:rsidRPr="00874B07">
        <w:rPr>
          <w:rFonts w:cstheme="minorHAnsi"/>
          <w:shd w:val="clear" w:color="auto" w:fill="FFFFFF"/>
          <w:lang w:val="sr-Latn-BA"/>
        </w:rPr>
        <w:t xml:space="preserve"> kriterija:</w:t>
      </w:r>
    </w:p>
    <w:p w14:paraId="48986846" w14:textId="3157AEED" w:rsidR="009432BA" w:rsidRPr="00874B07" w:rsidRDefault="009432BA" w:rsidP="00077915">
      <w:pPr>
        <w:pStyle w:val="ListParagraph"/>
        <w:numPr>
          <w:ilvl w:val="0"/>
          <w:numId w:val="8"/>
        </w:numPr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Organizacioni kapa</w:t>
      </w:r>
      <w:r w:rsidR="00077915" w:rsidRPr="00874B07">
        <w:rPr>
          <w:rFonts w:cstheme="minorHAnsi"/>
          <w:shd w:val="clear" w:color="auto" w:fill="FFFFFF"/>
          <w:lang w:val="sr-Latn-BA"/>
        </w:rPr>
        <w:t>citeti</w:t>
      </w:r>
    </w:p>
    <w:p w14:paraId="759BE752" w14:textId="23B3EBD6" w:rsidR="00077915" w:rsidRPr="00874B07" w:rsidRDefault="00077915" w:rsidP="00077915">
      <w:pPr>
        <w:pStyle w:val="ListParagraph"/>
        <w:numPr>
          <w:ilvl w:val="0"/>
          <w:numId w:val="8"/>
        </w:numPr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Programski kapaciteti</w:t>
      </w:r>
    </w:p>
    <w:p w14:paraId="5381312F" w14:textId="0043A45C" w:rsidR="00077915" w:rsidRPr="00874B07" w:rsidRDefault="00077915" w:rsidP="00077915">
      <w:pPr>
        <w:pStyle w:val="ListParagraph"/>
        <w:numPr>
          <w:ilvl w:val="0"/>
          <w:numId w:val="8"/>
        </w:numPr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Prepoznatljivost u zajednici</w:t>
      </w:r>
    </w:p>
    <w:p w14:paraId="3BC74FC1" w14:textId="51D43B08" w:rsidR="00AA5949" w:rsidRPr="00874B07" w:rsidRDefault="00077915" w:rsidP="00E04FE3">
      <w:pPr>
        <w:jc w:val="both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Unutar</w:t>
      </w:r>
      <w:r w:rsidR="00E04FE3" w:rsidRPr="00874B07">
        <w:rPr>
          <w:rFonts w:cstheme="minorHAnsi"/>
          <w:shd w:val="clear" w:color="auto" w:fill="FFFFFF"/>
          <w:lang w:val="sr-Latn-BA"/>
        </w:rPr>
        <w:t xml:space="preserve"> svakog od kriterija nalaze se </w:t>
      </w:r>
      <w:r w:rsidRPr="00874B07">
        <w:rPr>
          <w:rFonts w:cstheme="minorHAnsi"/>
          <w:shd w:val="clear" w:color="auto" w:fill="FFFFFF"/>
          <w:lang w:val="sr-Latn-BA"/>
        </w:rPr>
        <w:t xml:space="preserve"> podkriterijji koji će olakšati proces ocjenjivanja</w:t>
      </w:r>
      <w:r w:rsidR="00E04FE3" w:rsidRPr="00874B07">
        <w:rPr>
          <w:rFonts w:cstheme="minorHAnsi"/>
          <w:shd w:val="clear" w:color="auto" w:fill="FFFFFF"/>
          <w:lang w:val="sr-Latn-BA"/>
        </w:rPr>
        <w:t>,</w:t>
      </w:r>
      <w:r w:rsidRPr="00874B07">
        <w:rPr>
          <w:rFonts w:cstheme="minorHAnsi"/>
          <w:shd w:val="clear" w:color="auto" w:fill="FFFFFF"/>
          <w:lang w:val="sr-Latn-BA"/>
        </w:rPr>
        <w:t xml:space="preserve"> te obezbijediti kvalitetan izbor.</w:t>
      </w:r>
    </w:p>
    <w:p w14:paraId="3AFE6FF3" w14:textId="18DE72D0" w:rsidR="00AA5949" w:rsidRPr="00874B07" w:rsidRDefault="00AA5949" w:rsidP="00AA5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-73"/>
        <w:jc w:val="both"/>
        <w:rPr>
          <w:rFonts w:eastAsia="Times New Roman" w:cstheme="minorHAnsi"/>
          <w:b/>
          <w:color w:val="FF0000"/>
          <w:sz w:val="24"/>
          <w:szCs w:val="24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 xml:space="preserve">I </w:t>
      </w:r>
      <w:r w:rsidR="00E824C2"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 xml:space="preserve"> </w:t>
      </w:r>
      <w:r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>Organizacioni kapaciteti</w:t>
      </w:r>
      <w:r w:rsidR="00DE2013"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 xml:space="preserve"> </w:t>
      </w:r>
    </w:p>
    <w:p w14:paraId="2BF4694B" w14:textId="3FC86F5B" w:rsidR="00D062C6" w:rsidRPr="00874B07" w:rsidRDefault="00D062C6" w:rsidP="00E824C2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b/>
          <w:sz w:val="24"/>
          <w:szCs w:val="24"/>
          <w:lang w:val="sr-Latn-BA" w:eastAsia="bs-Latn-BA"/>
        </w:rPr>
      </w:pPr>
      <w:r w:rsidRPr="00874B07">
        <w:rPr>
          <w:rFonts w:cstheme="minorHAnsi"/>
          <w:b/>
          <w:color w:val="365F91" w:themeColor="accent1" w:themeShade="BF"/>
          <w:lang w:val="sr-Latn-BA"/>
        </w:rPr>
        <w:t>Participativne upravljačke prakse:</w:t>
      </w:r>
      <w:r w:rsidRPr="00874B07">
        <w:rPr>
          <w:rFonts w:cstheme="minorHAnsi"/>
          <w:color w:val="365F91" w:themeColor="accent1" w:themeShade="BF"/>
          <w:lang w:val="sr-Latn-BA"/>
        </w:rPr>
        <w:t xml:space="preserve"> </w:t>
      </w:r>
      <w:r w:rsidRPr="00874B07">
        <w:rPr>
          <w:rFonts w:cstheme="minorHAnsi"/>
          <w:lang w:val="sr-Latn-BA"/>
        </w:rPr>
        <w:t xml:space="preserve">Stvarno postojanje skupštine i/ili uprave-odbora, koji </w:t>
      </w:r>
      <w:r w:rsidRPr="00874B07">
        <w:rPr>
          <w:rStyle w:val="y2iqfc"/>
          <w:rFonts w:cstheme="minorHAnsi"/>
          <w:lang w:val="sr-Latn-BA"/>
        </w:rPr>
        <w:t xml:space="preserve">ima ulogu vodstva za strateško usmjerenje organizacije, određuje politike organizacije, usvaja godišnje planove i budžete, odobrava programske i financjske izvještaje, vrši reviziju rada izvršnog direktora itd. </w:t>
      </w:r>
    </w:p>
    <w:p w14:paraId="47E0DEE5" w14:textId="4D96A21A" w:rsidR="00AA5949" w:rsidRPr="00874B07" w:rsidRDefault="00AA5949" w:rsidP="00E824C2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Stepen profesionalnosti: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 xml:space="preserve">Organizacija ima obučeno osoblje i jasnu organizacionu strukturu/odjele, što osigurava efikasnost i efektivnost u provođenju aktivnosti </w:t>
      </w:r>
    </w:p>
    <w:p w14:paraId="18D3E2B7" w14:textId="6ED30FBF" w:rsidR="00AA5949" w:rsidRPr="00874B07" w:rsidRDefault="00AA5949" w:rsidP="00E824C2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Volonterski angažman: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 xml:space="preserve">Rad organizacije se u velikoj mjeri oslanja na volonterski angažman </w:t>
      </w:r>
      <w:r w:rsidR="00D66560" w:rsidRPr="00874B07">
        <w:rPr>
          <w:rFonts w:eastAsia="Times New Roman" w:cstheme="minorHAnsi"/>
          <w:lang w:val="sr-Latn-BA" w:eastAsia="bs-Latn-BA"/>
        </w:rPr>
        <w:t>.</w:t>
      </w:r>
    </w:p>
    <w:p w14:paraId="3BF3B032" w14:textId="43010B49" w:rsidR="001A39F7" w:rsidRPr="00874B07" w:rsidRDefault="00DC5010" w:rsidP="00E824C2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bCs/>
          <w:color w:val="365F91" w:themeColor="accent1" w:themeShade="BF"/>
          <w:lang w:val="sr-Latn-BA" w:eastAsia="bs-Latn-BA"/>
        </w:rPr>
        <w:lastRenderedPageBreak/>
        <w:t>Izvori finansiranja</w:t>
      </w:r>
      <w:r w:rsidRPr="00874B07">
        <w:rPr>
          <w:rFonts w:eastAsia="Times New Roman" w:cstheme="minorHAnsi"/>
          <w:lang w:val="sr-Latn-BA" w:eastAsia="bs-Latn-BA"/>
        </w:rPr>
        <w:t>:</w:t>
      </w:r>
      <w:r w:rsidR="00A26C88" w:rsidRPr="00874B07">
        <w:rPr>
          <w:rFonts w:eastAsia="Times New Roman" w:cstheme="minorHAnsi"/>
          <w:lang w:val="sr-Latn-BA" w:eastAsia="bs-Latn-BA"/>
        </w:rPr>
        <w:t xml:space="preserve"> </w:t>
      </w:r>
      <w:r w:rsidR="001A39F7" w:rsidRPr="00874B07">
        <w:rPr>
          <w:rFonts w:eastAsia="Times New Roman" w:cstheme="minorHAnsi"/>
          <w:lang w:val="sr-Latn-BA" w:eastAsia="bs-Latn-BA"/>
        </w:rPr>
        <w:t xml:space="preserve">Organizacija ima stabilne i diverzificirane izvore finansisranja i na adekvatan način rukovodi njima . </w:t>
      </w:r>
    </w:p>
    <w:p w14:paraId="7192289F" w14:textId="341467D5" w:rsidR="00157EAB" w:rsidRPr="00874B07" w:rsidRDefault="00AA5949" w:rsidP="00157EAB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cstheme="minorHAnsi"/>
          <w:b/>
          <w:color w:val="365F91" w:themeColor="accent1" w:themeShade="BF"/>
          <w:sz w:val="24"/>
          <w:szCs w:val="24"/>
          <w:shd w:val="clear" w:color="auto" w:fill="FFFFFF"/>
          <w:lang w:val="sr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Sektorski angažman i saradnja: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 xml:space="preserve">Organizacija ne djeluje u izolaciji, već sarađuje sa srodnim organizacijama, kao i sa partnerima iz drugih sektora, kako bi ostvarila svoje ciljeve i postigla veći impakt </w:t>
      </w:r>
    </w:p>
    <w:p w14:paraId="6842B894" w14:textId="77777777" w:rsidR="00157EAB" w:rsidRPr="00874B07" w:rsidRDefault="00157EAB" w:rsidP="00157EA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cstheme="minorHAnsi"/>
          <w:b/>
          <w:color w:val="365F91" w:themeColor="accent1" w:themeShade="BF"/>
          <w:sz w:val="24"/>
          <w:szCs w:val="24"/>
          <w:shd w:val="clear" w:color="auto" w:fill="FFFFFF"/>
          <w:lang w:val="sr-Latn-BA"/>
        </w:rPr>
      </w:pPr>
    </w:p>
    <w:p w14:paraId="76D2E037" w14:textId="5BB6095D" w:rsidR="00415ECB" w:rsidRPr="00874B07" w:rsidRDefault="00253757" w:rsidP="00157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cstheme="minorHAnsi"/>
          <w:b/>
          <w:color w:val="365F91" w:themeColor="accent1" w:themeShade="BF"/>
          <w:sz w:val="24"/>
          <w:szCs w:val="24"/>
          <w:shd w:val="clear" w:color="auto" w:fill="FFFFFF"/>
          <w:lang w:val="sr-Latn-BA"/>
        </w:rPr>
      </w:pPr>
      <w:r w:rsidRPr="00874B07">
        <w:rPr>
          <w:rFonts w:cstheme="minorHAnsi"/>
          <w:b/>
          <w:color w:val="365F91" w:themeColor="accent1" w:themeShade="BF"/>
          <w:sz w:val="24"/>
          <w:szCs w:val="24"/>
          <w:shd w:val="clear" w:color="auto" w:fill="FFFFFF"/>
          <w:lang w:val="sr-Latn-BA"/>
        </w:rPr>
        <w:t>I</w:t>
      </w:r>
      <w:r w:rsidR="00AA5949" w:rsidRPr="00874B07">
        <w:rPr>
          <w:rFonts w:cstheme="minorHAnsi"/>
          <w:b/>
          <w:color w:val="365F91" w:themeColor="accent1" w:themeShade="BF"/>
          <w:sz w:val="24"/>
          <w:szCs w:val="24"/>
          <w:shd w:val="clear" w:color="auto" w:fill="FFFFFF"/>
          <w:lang w:val="sr-Latn-BA"/>
        </w:rPr>
        <w:t xml:space="preserve">I </w:t>
      </w:r>
      <w:r w:rsidRPr="00874B07">
        <w:rPr>
          <w:rFonts w:cstheme="minorHAnsi"/>
          <w:b/>
          <w:color w:val="365F91" w:themeColor="accent1" w:themeShade="BF"/>
          <w:sz w:val="24"/>
          <w:szCs w:val="24"/>
          <w:shd w:val="clear" w:color="auto" w:fill="FFFFFF"/>
          <w:lang w:val="sr-Latn-BA"/>
        </w:rPr>
        <w:t>Programski kapaciteti</w:t>
      </w:r>
    </w:p>
    <w:p w14:paraId="12F089A8" w14:textId="14BAD3CA" w:rsidR="00415ECB" w:rsidRPr="00874B07" w:rsidRDefault="00253757" w:rsidP="00E824C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cstheme="minorHAnsi"/>
          <w:color w:val="202124"/>
          <w:lang w:val="sr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Posvećenost ciljevima i povezanost sa korisničkom grupom:</w:t>
      </w:r>
      <w:r w:rsidR="00415ECB"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 xml:space="preserve"> </w:t>
      </w:r>
      <w:r w:rsidR="00415ECB" w:rsidRPr="00874B07">
        <w:rPr>
          <w:rFonts w:eastAsia="Times New Roman" w:cstheme="minorHAnsi"/>
          <w:lang w:val="sr-Latn-BA" w:eastAsia="bs-Latn-BA"/>
        </w:rPr>
        <w:t>Organizacija ima jasan fokus rada / jasno definirane korisnike, n</w:t>
      </w:r>
      <w:r w:rsidR="00415ECB" w:rsidRPr="00874B07">
        <w:rPr>
          <w:rStyle w:val="y2iqfc"/>
          <w:rFonts w:cstheme="minorHAnsi"/>
          <w:color w:val="202124"/>
          <w:lang w:val="sr-Latn-BA"/>
        </w:rPr>
        <w:t xml:space="preserve">e razvija programe samo da bi ispunila smjernice finansijera, </w:t>
      </w:r>
      <w:r w:rsidR="00415ECB" w:rsidRPr="00874B07">
        <w:rPr>
          <w:rFonts w:eastAsia="Times New Roman" w:cstheme="minorHAnsi"/>
          <w:lang w:val="sr-Latn-BA" w:eastAsia="bs-Latn-BA"/>
        </w:rPr>
        <w:t xml:space="preserve">nisu vidljive česte promjene pravca rada  i kroz duži vremenski period  misija organizacije je usklađena sa aktivnostima koje ona provodi  </w:t>
      </w:r>
    </w:p>
    <w:p w14:paraId="321ACA41" w14:textId="326B7749" w:rsidR="009A1FBE" w:rsidRPr="00874B07" w:rsidRDefault="009A1FBE" w:rsidP="00E824C2">
      <w:pPr>
        <w:pStyle w:val="ListParagraph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cstheme="minorHAnsi"/>
          <w:lang w:val="sr-Latn-BA"/>
        </w:rPr>
      </w:pPr>
      <w:r w:rsidRPr="00874B07">
        <w:rPr>
          <w:rFonts w:cstheme="minorHAnsi"/>
          <w:b/>
          <w:color w:val="365F91" w:themeColor="accent1" w:themeShade="BF"/>
          <w:lang w:val="sr-Latn-BA"/>
        </w:rPr>
        <w:t>Iskustvo u upravljanju projektnim ciklusom:</w:t>
      </w:r>
      <w:r w:rsidRPr="00874B07">
        <w:rPr>
          <w:rFonts w:cstheme="minorHAnsi"/>
          <w:color w:val="365F91" w:themeColor="accent1" w:themeShade="BF"/>
          <w:lang w:val="sr-Latn-BA"/>
        </w:rPr>
        <w:t xml:space="preserve"> </w:t>
      </w:r>
      <w:r w:rsidRPr="00874B07">
        <w:rPr>
          <w:rFonts w:cstheme="minorHAnsi"/>
          <w:lang w:val="sr-Latn-BA"/>
        </w:rPr>
        <w:t xml:space="preserve">Organizacija ima iskustvo u izradi, provođenju i evaluaciji projekata, što je vidljivo kroz broj provedenih projekata, njihovu složenost, postignute rezultate i visinu finansijskih sredstava utrošenih na projekte   </w:t>
      </w:r>
    </w:p>
    <w:p w14:paraId="30DDA642" w14:textId="3F3FB542" w:rsidR="00415ECB" w:rsidRPr="00874B07" w:rsidRDefault="00415ECB" w:rsidP="00E824C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Organizacija čini promjenu u svom okruženju: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>Aktivnosti organizacije donose vidljivu promjenu u životima njenih korisnika i imaju pozitivan uticaj na zajednicu</w:t>
      </w:r>
      <w:r w:rsidR="00205E63" w:rsidRPr="00874B07">
        <w:rPr>
          <w:rFonts w:eastAsia="Times New Roman" w:cstheme="minorHAnsi"/>
          <w:lang w:val="sr-Latn-BA" w:eastAsia="bs-Latn-BA"/>
        </w:rPr>
        <w:t>.</w:t>
      </w:r>
      <w:r w:rsidRPr="00874B07">
        <w:rPr>
          <w:rFonts w:eastAsia="Times New Roman" w:cstheme="minorHAnsi"/>
          <w:lang w:val="sr-Latn-BA" w:eastAsia="bs-Latn-BA"/>
        </w:rPr>
        <w:t xml:space="preserve">  </w:t>
      </w:r>
    </w:p>
    <w:p w14:paraId="68E8854F" w14:textId="68A25A1F" w:rsidR="00C9313F" w:rsidRPr="00874B07" w:rsidRDefault="00253757" w:rsidP="00E824C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Iskustvo u zagovaračkim aktivnostima: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="003B642E" w:rsidRPr="00874B07">
        <w:rPr>
          <w:rFonts w:eastAsia="Times New Roman" w:cstheme="minorHAnsi"/>
          <w:lang w:val="sr-Latn-BA" w:eastAsia="bs-Latn-BA"/>
        </w:rPr>
        <w:t xml:space="preserve"> Organizacija učestvovala u projektima ili aktivnostima koje su imale</w:t>
      </w:r>
      <w:r w:rsidR="00205E63" w:rsidRPr="00874B07">
        <w:rPr>
          <w:rFonts w:eastAsia="Times New Roman" w:cstheme="minorHAnsi"/>
          <w:lang w:val="sr-Latn-BA" w:eastAsia="bs-Latn-BA"/>
        </w:rPr>
        <w:t xml:space="preserve"> u sebi zagovaračke elemente.</w:t>
      </w:r>
    </w:p>
    <w:p w14:paraId="521A9DFA" w14:textId="1FC76251" w:rsidR="000D4A69" w:rsidRPr="00874B07" w:rsidRDefault="000D4A69" w:rsidP="00E824C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Iskustvo u ekonom</w:t>
      </w:r>
      <w:r w:rsidR="00AF7A5B"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s</w:t>
      </w: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kom osnaživanju:</w:t>
      </w:r>
      <w:r w:rsidRPr="00874B07">
        <w:rPr>
          <w:rFonts w:eastAsia="Times New Roman" w:cstheme="minorHAnsi"/>
          <w:lang w:val="sr-Latn-BA" w:eastAsia="bs-Latn-BA"/>
        </w:rPr>
        <w:t xml:space="preserve"> Organizaicja ima iskustvo u projektima i aktivnostima ekonomskog osnaž</w:t>
      </w:r>
      <w:r w:rsidR="00205E63" w:rsidRPr="00874B07">
        <w:rPr>
          <w:rFonts w:eastAsia="Times New Roman" w:cstheme="minorHAnsi"/>
          <w:lang w:val="sr-Latn-BA" w:eastAsia="bs-Latn-BA"/>
        </w:rPr>
        <w:t>ivanja svojih korisničkih grupa.</w:t>
      </w:r>
    </w:p>
    <w:p w14:paraId="065C2D6D" w14:textId="3F1393D2" w:rsidR="007F5227" w:rsidRPr="00874B07" w:rsidRDefault="007F5227" w:rsidP="00E824C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bCs/>
          <w:color w:val="365F91" w:themeColor="accent1" w:themeShade="BF"/>
          <w:lang w:val="sr-Latn-BA" w:eastAsia="bs-Latn-BA"/>
        </w:rPr>
        <w:t>Razumjevanje projektnog zadatka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: </w:t>
      </w:r>
      <w:r w:rsidRPr="00874B07">
        <w:rPr>
          <w:rFonts w:eastAsia="Times New Roman" w:cstheme="minorHAnsi"/>
          <w:lang w:val="sr-Latn-BA" w:eastAsia="bs-Latn-BA"/>
        </w:rPr>
        <w:t>Aplikant pokazuje razumjevanje potreba korisničke grupe i vidi na koji način može učestvovati u implementaciji Projekta i doprinijeti ostvarenju projektnih ciljeva</w:t>
      </w:r>
      <w:r w:rsidR="00205E63" w:rsidRPr="00874B07">
        <w:rPr>
          <w:rFonts w:eastAsia="Times New Roman" w:cstheme="minorHAnsi"/>
          <w:lang w:val="sr-Latn-BA" w:eastAsia="bs-Latn-BA"/>
        </w:rPr>
        <w:t>.</w:t>
      </w:r>
    </w:p>
    <w:p w14:paraId="238CF9A9" w14:textId="77777777" w:rsidR="00BD5E1B" w:rsidRPr="00874B07" w:rsidRDefault="00BD5E1B" w:rsidP="00E824C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</w:p>
    <w:p w14:paraId="3B4F11A6" w14:textId="349401A1" w:rsidR="00415ECB" w:rsidRPr="00874B07" w:rsidRDefault="00253757" w:rsidP="00E82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-73"/>
        <w:jc w:val="both"/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 xml:space="preserve">III </w:t>
      </w:r>
      <w:r w:rsidR="00FB5ED6"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>Prepoznatjivost u zajednici</w:t>
      </w:r>
      <w:r w:rsidR="004D65EA"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 xml:space="preserve"> </w:t>
      </w:r>
    </w:p>
    <w:p w14:paraId="2934FBA9" w14:textId="6D1AA352" w:rsidR="003C689C" w:rsidRPr="00874B07" w:rsidRDefault="003C689C" w:rsidP="003C68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Kvalitet odnosa sa vladinim institucijama (ministratsva, Centri za socijalni rad, policija)</w:t>
      </w:r>
      <w:r w:rsidRPr="00874B07">
        <w:rPr>
          <w:rFonts w:eastAsia="Times New Roman" w:cstheme="minorHAnsi"/>
          <w:b/>
          <w:color w:val="365F91" w:themeColor="accent1" w:themeShade="BF"/>
          <w:sz w:val="24"/>
          <w:szCs w:val="24"/>
          <w:lang w:val="sr-Latn-BA" w:eastAsia="bs-Latn-BA"/>
        </w:rPr>
        <w:t xml:space="preserve"> </w:t>
      </w:r>
      <w:r w:rsidRPr="00874B07">
        <w:rPr>
          <w:rFonts w:eastAsia="Times New Roman" w:cstheme="minorHAnsi"/>
          <w:bCs/>
          <w:lang w:val="sr-Latn-BA" w:eastAsia="bs-Latn-BA"/>
        </w:rPr>
        <w:t>Organizacija je provodila zajedničke aktivnosti sa vladinim institucijama</w:t>
      </w:r>
      <w:r w:rsidR="00205E63" w:rsidRPr="00874B07">
        <w:rPr>
          <w:rFonts w:eastAsia="Times New Roman" w:cstheme="minorHAnsi"/>
          <w:bCs/>
          <w:lang w:val="sr-Latn-BA" w:eastAsia="bs-Latn-BA"/>
        </w:rPr>
        <w:t>.</w:t>
      </w:r>
    </w:p>
    <w:p w14:paraId="6364E0FF" w14:textId="3ACB561C" w:rsidR="00415ECB" w:rsidRPr="00874B07" w:rsidRDefault="00415ECB" w:rsidP="00E824C2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Informiranje javnosti: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 xml:space="preserve">Kroz različite kanale organizacija </w:t>
      </w:r>
      <w:r w:rsidRPr="00874B07">
        <w:rPr>
          <w:rFonts w:eastAsia="Times New Roman" w:cstheme="minorHAnsi"/>
          <w:color w:val="202124"/>
          <w:lang w:val="sr-Latn-BA" w:eastAsia="bs-Latn-BA"/>
        </w:rPr>
        <w:t xml:space="preserve">omogućava drugima da vide i razumiju kako radi - </w:t>
      </w:r>
      <w:r w:rsidRPr="00874B07">
        <w:rPr>
          <w:rFonts w:eastAsia="Times New Roman" w:cstheme="minorHAnsi"/>
          <w:lang w:val="sr-Latn-BA" w:eastAsia="bs-Latn-BA"/>
        </w:rPr>
        <w:t xml:space="preserve"> redovno, tačno i otvoreno obavještava javnost o svojim aktivnostima, uspjesima i neuspjesima, kao i o izvorima iz kojih se finan</w:t>
      </w:r>
      <w:r w:rsidR="00205E63" w:rsidRPr="00874B07">
        <w:rPr>
          <w:rFonts w:eastAsia="Times New Roman" w:cstheme="minorHAnsi"/>
          <w:lang w:val="sr-Latn-BA" w:eastAsia="bs-Latn-BA"/>
        </w:rPr>
        <w:t>sira i načinu utroška sredstava.</w:t>
      </w:r>
    </w:p>
    <w:p w14:paraId="4AE9AFEE" w14:textId="6B89D6FB" w:rsidR="00415ECB" w:rsidRPr="00874B07" w:rsidRDefault="00415ECB" w:rsidP="00E824C2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>Povratna informacija zainteresiranih strana: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>Na</w:t>
      </w:r>
      <w:r w:rsidRPr="00874B07">
        <w:rPr>
          <w:rFonts w:eastAsia="Times New Roman" w:cstheme="minorHAnsi"/>
          <w:color w:val="365F91" w:themeColor="accent1" w:themeShade="BF"/>
          <w:lang w:val="sr-Latn-BA" w:eastAsia="bs-Latn-BA"/>
        </w:rPr>
        <w:t xml:space="preserve"> </w:t>
      </w:r>
      <w:r w:rsidRPr="00874B07">
        <w:rPr>
          <w:rFonts w:eastAsia="Times New Roman" w:cstheme="minorHAnsi"/>
          <w:lang w:val="sr-Latn-BA" w:eastAsia="bs-Latn-BA"/>
        </w:rPr>
        <w:t>društvenim mrežama i u medijskim vidljiv je pozitivan stav korisnika, partnera,  donatora i opšte javnosti o radu organizacije</w:t>
      </w:r>
      <w:r w:rsidR="00205E63" w:rsidRPr="00874B07">
        <w:rPr>
          <w:rFonts w:eastAsia="Times New Roman" w:cstheme="minorHAnsi"/>
          <w:lang w:val="sr-Latn-BA" w:eastAsia="bs-Latn-BA"/>
        </w:rPr>
        <w:t>.</w:t>
      </w:r>
    </w:p>
    <w:p w14:paraId="2252243E" w14:textId="220956E4" w:rsidR="00FD1F51" w:rsidRPr="00874B07" w:rsidRDefault="00E824C2" w:rsidP="00E824C2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color w:val="365F91" w:themeColor="accent1" w:themeShade="BF"/>
          <w:lang w:val="sr-Latn-BA" w:eastAsia="bs-Latn-BA"/>
        </w:rPr>
      </w:pPr>
      <w:r w:rsidRPr="00874B07">
        <w:rPr>
          <w:rFonts w:eastAsia="Times New Roman" w:cstheme="minorHAnsi"/>
          <w:b/>
          <w:color w:val="365F91" w:themeColor="accent1" w:themeShade="BF"/>
          <w:lang w:val="sr-Latn-BA" w:eastAsia="bs-Latn-BA"/>
        </w:rPr>
        <w:t xml:space="preserve">Uključivanje korisničke grupe u aktivnosti: </w:t>
      </w:r>
      <w:r w:rsidR="00FD1F51" w:rsidRPr="00874B07">
        <w:rPr>
          <w:rFonts w:eastAsia="Times New Roman" w:cstheme="minorHAnsi"/>
          <w:lang w:val="sr-Latn-BA" w:eastAsia="bs-Latn-BA"/>
        </w:rPr>
        <w:t>Organizacija organizuje redovne događaje na kojima učestvuje korisnička grupa</w:t>
      </w:r>
      <w:r w:rsidR="00205E63" w:rsidRPr="00874B07">
        <w:rPr>
          <w:rFonts w:eastAsia="Times New Roman" w:cstheme="minorHAnsi"/>
          <w:lang w:val="sr-Latn-BA" w:eastAsia="bs-Latn-BA"/>
        </w:rPr>
        <w:t>.</w:t>
      </w:r>
      <w:r w:rsidR="00FD1F51" w:rsidRPr="00874B07">
        <w:rPr>
          <w:rFonts w:eastAsia="Times New Roman" w:cstheme="minorHAnsi"/>
          <w:lang w:val="sr-Latn-BA" w:eastAsia="bs-Latn-BA"/>
        </w:rPr>
        <w:t xml:space="preserve"> </w:t>
      </w:r>
    </w:p>
    <w:p w14:paraId="4D35446A" w14:textId="77777777" w:rsidR="00BA4D06" w:rsidRPr="00874B07" w:rsidRDefault="00BA4D06" w:rsidP="00BA4D0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eastAsia="Times New Roman" w:cstheme="minorHAnsi"/>
          <w:color w:val="365F91" w:themeColor="accent1" w:themeShade="BF"/>
          <w:lang w:val="sr-Latn-BA" w:eastAsia="bs-Latn-BA"/>
        </w:rPr>
      </w:pPr>
    </w:p>
    <w:p w14:paraId="623690B6" w14:textId="6DD0CB3D" w:rsidR="00FD1F51" w:rsidRPr="00874B07" w:rsidRDefault="001D3776" w:rsidP="001D3776">
      <w:pPr>
        <w:pStyle w:val="ListParagraph"/>
        <w:numPr>
          <w:ilvl w:val="0"/>
          <w:numId w:val="12"/>
        </w:numPr>
        <w:pBdr>
          <w:bottom w:val="single" w:sz="4" w:space="1" w:color="365F91" w:themeColor="accent1" w:themeShade="BF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eastAsia="Times New Roman" w:cstheme="minorHAnsi"/>
          <w:b/>
          <w:color w:val="E36C0A" w:themeColor="accent6" w:themeShade="BF"/>
          <w:sz w:val="32"/>
          <w:szCs w:val="32"/>
          <w:lang w:val="sr-Latn-BA" w:eastAsia="bs-Latn-BA"/>
        </w:rPr>
      </w:pPr>
      <w:r w:rsidRPr="00874B07">
        <w:rPr>
          <w:rFonts w:eastAsia="Times New Roman" w:cstheme="minorHAnsi"/>
          <w:b/>
          <w:color w:val="E36C0A" w:themeColor="accent6" w:themeShade="BF"/>
          <w:sz w:val="32"/>
          <w:szCs w:val="32"/>
          <w:lang w:val="sr-Latn-BA" w:eastAsia="bs-Latn-BA"/>
        </w:rPr>
        <w:t>Proces selekcije</w:t>
      </w:r>
    </w:p>
    <w:p w14:paraId="155A85A1" w14:textId="77777777" w:rsidR="00481CBA" w:rsidRPr="00874B07" w:rsidRDefault="00481CBA" w:rsidP="00153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lang w:val="sr-Latn-BA"/>
        </w:rPr>
      </w:pPr>
      <w:r w:rsidRPr="00874B07">
        <w:rPr>
          <w:lang w:val="sr-Latn-BA"/>
        </w:rPr>
        <w:t>Prijave će pregledati i ocijeniti Projektna komisija. Odluke o izboru NVO donosiće Projektna komisija na osnovu rezultata procjene kvaliteta. Pismo obavještenja sa odlukom Komisije (odbijanje ili odobrenje) biće poslano svim podnosiocima zahtjeva.</w:t>
      </w:r>
    </w:p>
    <w:p w14:paraId="79815B71" w14:textId="74611F75" w:rsidR="00F96F77" w:rsidRPr="00874B07" w:rsidRDefault="00F96F77" w:rsidP="00153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b/>
          <w:bCs/>
          <w:color w:val="365F91" w:themeColor="accent1" w:themeShade="BF"/>
          <w:sz w:val="24"/>
          <w:szCs w:val="24"/>
          <w:lang w:val="sr-Latn-BA" w:eastAsia="bs-Latn-BA"/>
        </w:rPr>
      </w:pPr>
      <w:r w:rsidRPr="00874B07">
        <w:rPr>
          <w:rFonts w:eastAsia="Times New Roman" w:cstheme="minorHAnsi"/>
          <w:bCs/>
          <w:color w:val="000000" w:themeColor="text1"/>
          <w:lang w:val="sr-Latn-BA" w:eastAsia="bs-Latn-BA"/>
        </w:rPr>
        <w:lastRenderedPageBreak/>
        <w:t xml:space="preserve">Prag koji organizacija mora preći, odnosno minimalni broj bodova da bi bila odabrana u okviru jednog LOTa  je </w:t>
      </w:r>
      <w:r w:rsidR="005C7BFA" w:rsidRPr="00874B07">
        <w:rPr>
          <w:rFonts w:cstheme="minorHAnsi"/>
          <w:lang w:val="sr-Latn-BA"/>
        </w:rPr>
        <w:t>50</w:t>
      </w:r>
      <w:r w:rsidRPr="00874B07">
        <w:rPr>
          <w:rFonts w:eastAsia="Times New Roman" w:cstheme="minorHAnsi"/>
          <w:bCs/>
          <w:color w:val="000000" w:themeColor="text1"/>
          <w:lang w:val="sr-Latn-BA" w:eastAsia="bs-Latn-BA"/>
        </w:rPr>
        <w:t xml:space="preserve">. Ovaj broj bodova može biti predmetom diskusije Komisije koja će vršiti procjenu pristiglih apllikacija. </w:t>
      </w:r>
    </w:p>
    <w:p w14:paraId="3658D3D4" w14:textId="66934B64" w:rsidR="008666B4" w:rsidRPr="00874B07" w:rsidRDefault="008666B4" w:rsidP="008666B4">
      <w:pPr>
        <w:jc w:val="both"/>
        <w:rPr>
          <w:lang w:val="sr-Latn-BA"/>
        </w:rPr>
      </w:pPr>
      <w:r w:rsidRPr="00874B07">
        <w:rPr>
          <w:rFonts w:eastAsia="Times New Roman" w:cstheme="minorHAnsi"/>
          <w:bCs/>
          <w:color w:val="000000" w:themeColor="text1"/>
          <w:lang w:val="sr-Latn-BA" w:eastAsia="bs-Latn-BA"/>
        </w:rPr>
        <w:t xml:space="preserve">Ukoliko u okviru jednog LOTa NVO koja je dobila maksimalni broj bodova, ali ispod potrebnih </w:t>
      </w:r>
      <w:r w:rsidR="005C7BFA" w:rsidRPr="00874B07">
        <w:rPr>
          <w:rFonts w:cstheme="minorHAnsi"/>
          <w:lang w:val="sr-Latn-BA"/>
        </w:rPr>
        <w:t>50</w:t>
      </w:r>
      <w:r w:rsidRPr="00874B07">
        <w:rPr>
          <w:rFonts w:eastAsia="Times New Roman" w:cstheme="minorHAnsi"/>
          <w:bCs/>
          <w:color w:val="000000" w:themeColor="text1"/>
          <w:lang w:val="sr-Latn-BA" w:eastAsia="bs-Latn-BA"/>
        </w:rPr>
        <w:t xml:space="preserve">, na osnovu kojih ne zadovoljava, odnosno nema dovoljno razvijene kapacitete za provedbu aktivnosti predviđenih Projektom, za taj LOT može biti odabrana druga NVO koja je osvojila više od </w:t>
      </w:r>
      <w:r w:rsidR="005C7BFA" w:rsidRPr="00874B07">
        <w:rPr>
          <w:rFonts w:cstheme="minorHAnsi"/>
          <w:lang w:val="sr-Latn-BA"/>
        </w:rPr>
        <w:t>50</w:t>
      </w:r>
      <w:r w:rsidRPr="00874B07">
        <w:rPr>
          <w:rFonts w:eastAsia="Times New Roman" w:cstheme="minorHAnsi"/>
          <w:bCs/>
          <w:color w:val="000000" w:themeColor="text1"/>
          <w:lang w:val="sr-Latn-BA" w:eastAsia="bs-Latn-BA"/>
        </w:rPr>
        <w:t xml:space="preserve"> bodova - a u aplikacionoj formi navela korisničku grupu iz predmetnog LOTa kao sekundarnu.</w:t>
      </w:r>
    </w:p>
    <w:p w14:paraId="3F370C48" w14:textId="414901CB" w:rsidR="00DE2013" w:rsidRPr="00874B07" w:rsidRDefault="00E04FE3" w:rsidP="004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color w:val="FF0000"/>
          <w:sz w:val="28"/>
          <w:szCs w:val="28"/>
          <w:lang w:val="sr-Latn-BA"/>
        </w:rPr>
      </w:pPr>
      <w:r w:rsidRPr="00874B07">
        <w:rPr>
          <w:rFonts w:eastAsia="Times New Roman" w:cstheme="minorHAnsi"/>
          <w:b/>
          <w:bCs/>
          <w:color w:val="E36C0A" w:themeColor="accent6" w:themeShade="BF"/>
          <w:sz w:val="28"/>
          <w:szCs w:val="28"/>
          <w:lang w:val="sr-Latn-BA" w:eastAsia="bs-Latn-BA"/>
        </w:rPr>
        <w:t>F</w:t>
      </w:r>
      <w:r w:rsidR="001D3776" w:rsidRPr="00874B07">
        <w:rPr>
          <w:rFonts w:eastAsia="Times New Roman" w:cstheme="minorHAnsi"/>
          <w:b/>
          <w:bCs/>
          <w:color w:val="E36C0A" w:themeColor="accent6" w:themeShade="BF"/>
          <w:sz w:val="28"/>
          <w:szCs w:val="28"/>
          <w:lang w:val="sr-Latn-BA" w:eastAsia="bs-Latn-BA"/>
        </w:rPr>
        <w:t>ormalno-administrativna procjena i procjena p</w:t>
      </w:r>
      <w:r w:rsidR="00CC6CB0" w:rsidRPr="00874B07">
        <w:rPr>
          <w:rFonts w:eastAsia="Times New Roman" w:cstheme="minorHAnsi"/>
          <w:b/>
          <w:bCs/>
          <w:color w:val="E36C0A" w:themeColor="accent6" w:themeShade="BF"/>
          <w:sz w:val="28"/>
          <w:szCs w:val="28"/>
          <w:lang w:val="sr-Latn-BA" w:eastAsia="bs-Latn-BA"/>
        </w:rPr>
        <w:t>odobnosti</w:t>
      </w:r>
      <w:r w:rsidR="001D3776" w:rsidRPr="00874B07">
        <w:rPr>
          <w:rFonts w:eastAsia="Times New Roman" w:cstheme="minorHAnsi"/>
          <w:b/>
          <w:bCs/>
          <w:color w:val="E36C0A" w:themeColor="accent6" w:themeShade="BF"/>
          <w:sz w:val="28"/>
          <w:szCs w:val="28"/>
          <w:lang w:val="sr-Latn-BA" w:eastAsia="bs-Latn-BA"/>
        </w:rPr>
        <w:t xml:space="preserve"> za učešće u Projektu</w:t>
      </w:r>
      <w:r w:rsidR="00DE2013" w:rsidRPr="00874B07">
        <w:rPr>
          <w:color w:val="FF0000"/>
          <w:sz w:val="28"/>
          <w:szCs w:val="28"/>
          <w:lang w:val="sr-Latn-BA"/>
        </w:rPr>
        <w:t xml:space="preserve"> </w:t>
      </w:r>
    </w:p>
    <w:p w14:paraId="471FE848" w14:textId="17C5B5A7" w:rsidR="00F96F77" w:rsidRPr="00874B07" w:rsidRDefault="00481CBA" w:rsidP="004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cstheme="minorHAnsi"/>
          <w:color w:val="000000" w:themeColor="text1"/>
          <w:lang w:val="sr-Latn-BA"/>
        </w:rPr>
      </w:pPr>
      <w:r w:rsidRPr="00874B07">
        <w:rPr>
          <w:rFonts w:cstheme="minorHAnsi"/>
          <w:color w:val="000000" w:themeColor="text1"/>
          <w:lang w:val="sr-Latn-BA"/>
        </w:rPr>
        <w:t>Samo NVO</w:t>
      </w:r>
      <w:r w:rsidR="00F96F77" w:rsidRPr="00874B07">
        <w:rPr>
          <w:rFonts w:cstheme="minorHAnsi"/>
          <w:color w:val="000000" w:themeColor="text1"/>
          <w:lang w:val="sr-Latn-BA"/>
        </w:rPr>
        <w:t xml:space="preserve"> koje prođu formalnu i administrativnu provjeru </w:t>
      </w:r>
      <w:r w:rsidRPr="00874B07">
        <w:rPr>
          <w:rFonts w:cstheme="minorHAnsi"/>
          <w:color w:val="000000" w:themeColor="text1"/>
          <w:lang w:val="sr-Latn-BA"/>
        </w:rPr>
        <w:t>i procjenu p</w:t>
      </w:r>
      <w:r w:rsidR="001530B0" w:rsidRPr="00874B07">
        <w:rPr>
          <w:rFonts w:cstheme="minorHAnsi"/>
          <w:color w:val="000000" w:themeColor="text1"/>
          <w:lang w:val="sr-Latn-BA"/>
        </w:rPr>
        <w:t xml:space="preserve">odobnosti </w:t>
      </w:r>
      <w:r w:rsidRPr="00874B07">
        <w:rPr>
          <w:rFonts w:cstheme="minorHAnsi"/>
          <w:color w:val="000000" w:themeColor="text1"/>
          <w:lang w:val="sr-Latn-BA"/>
        </w:rPr>
        <w:t xml:space="preserve"> za učešće u Projektu </w:t>
      </w:r>
      <w:r w:rsidR="00F96F77" w:rsidRPr="00874B07">
        <w:rPr>
          <w:rFonts w:cstheme="minorHAnsi"/>
          <w:color w:val="000000" w:themeColor="text1"/>
          <w:lang w:val="sr-Latn-BA"/>
        </w:rPr>
        <w:t xml:space="preserve">ulaze u ocjenu kvaliteta. Ako prijava ne ispunjava formalne i kriterije podobnosti, biti </w:t>
      </w:r>
      <w:r w:rsidRPr="00874B07">
        <w:rPr>
          <w:rFonts w:cstheme="minorHAnsi"/>
          <w:color w:val="000000" w:themeColor="text1"/>
          <w:lang w:val="sr-Latn-BA"/>
        </w:rPr>
        <w:t xml:space="preserve">će </w:t>
      </w:r>
      <w:r w:rsidR="00F96F77" w:rsidRPr="00874B07">
        <w:rPr>
          <w:rFonts w:cstheme="minorHAnsi"/>
          <w:color w:val="000000" w:themeColor="text1"/>
          <w:lang w:val="sr-Latn-BA"/>
        </w:rPr>
        <w:t xml:space="preserve">odbijena </w:t>
      </w:r>
      <w:r w:rsidRPr="00874B07">
        <w:rPr>
          <w:rFonts w:cstheme="minorHAnsi"/>
          <w:color w:val="000000" w:themeColor="text1"/>
          <w:lang w:val="sr-Latn-BA"/>
        </w:rPr>
        <w:t xml:space="preserve">na toj </w:t>
      </w:r>
      <w:r w:rsidR="00F96F77" w:rsidRPr="00874B07">
        <w:rPr>
          <w:rFonts w:cstheme="minorHAnsi"/>
          <w:color w:val="000000" w:themeColor="text1"/>
          <w:lang w:val="sr-Latn-BA"/>
        </w:rPr>
        <w:t>osnovi.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5"/>
      </w:tblGrid>
      <w:tr w:rsidR="00DE2013" w:rsidRPr="00874B07" w14:paraId="3F9B58A9" w14:textId="77777777" w:rsidTr="00E04FE3">
        <w:tc>
          <w:tcPr>
            <w:tcW w:w="8506" w:type="dxa"/>
            <w:shd w:val="clear" w:color="auto" w:fill="FDE9D9" w:themeFill="accent6" w:themeFillTint="33"/>
            <w:vAlign w:val="center"/>
          </w:tcPr>
          <w:p w14:paraId="30040701" w14:textId="3BBB037F" w:rsidR="00DE2013" w:rsidRPr="00874B07" w:rsidRDefault="001530B0" w:rsidP="00240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ind w:left="-73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color w:val="365F91" w:themeColor="accent1" w:themeShade="BF"/>
                <w:lang w:val="sr-Latn-BA" w:eastAsia="bs-Latn-BA"/>
              </w:rPr>
              <w:t>Formalna &amp;administrativna provjera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258D7A58" w14:textId="2A5B46C0" w:rsidR="00DE2013" w:rsidRPr="00874B07" w:rsidRDefault="001C6090" w:rsidP="00C712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  <w:t>Da</w:t>
            </w:r>
            <w:r w:rsidR="00DE2013" w:rsidRPr="00874B07"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  <w:t>/N</w:t>
            </w:r>
            <w:r w:rsidRPr="00874B07"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  <w:t>e</w:t>
            </w:r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DE2013" w:rsidRPr="00874B07" w14:paraId="03B3082D" w14:textId="2730EF21" w:rsidTr="00DE2013">
        <w:tc>
          <w:tcPr>
            <w:tcW w:w="8506" w:type="dxa"/>
          </w:tcPr>
          <w:p w14:paraId="3601F223" w14:textId="0642A5F5" w:rsidR="00DE2013" w:rsidRPr="00874B07" w:rsidRDefault="00DD5C31" w:rsidP="00DE2013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  <w:lang w:val="sr-Latn-BA"/>
              </w:rPr>
            </w:pPr>
            <w:bookmarkStart w:id="3" w:name="_Hlk163215667"/>
            <w:r w:rsidRPr="00874B07">
              <w:rPr>
                <w:rFonts w:cstheme="minorHAnsi"/>
                <w:shd w:val="clear" w:color="auto" w:fill="FFFFFF"/>
                <w:lang w:val="sr-Latn-BA"/>
              </w:rPr>
              <w:t>Prijava je stigla putem maila u okviru vremena predviđenog Javnim pozivom</w:t>
            </w:r>
          </w:p>
        </w:tc>
        <w:tc>
          <w:tcPr>
            <w:tcW w:w="1275" w:type="dxa"/>
          </w:tcPr>
          <w:p w14:paraId="1B529610" w14:textId="77777777" w:rsidR="00DE2013" w:rsidRPr="00874B07" w:rsidRDefault="00DE2013" w:rsidP="00BD5E1B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  <w:lang w:val="sr-Latn-BA"/>
              </w:rPr>
            </w:pPr>
          </w:p>
        </w:tc>
      </w:tr>
      <w:tr w:rsidR="00DE2013" w:rsidRPr="00874B07" w14:paraId="62D76A2A" w14:textId="4A53ABD1" w:rsidTr="00DE2013">
        <w:tc>
          <w:tcPr>
            <w:tcW w:w="8506" w:type="dxa"/>
          </w:tcPr>
          <w:p w14:paraId="064D6990" w14:textId="528AF329" w:rsidR="00DE2013" w:rsidRPr="00874B07" w:rsidRDefault="00DD5C31" w:rsidP="00DE2013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  <w:lang w:val="sr-Latn-BA"/>
              </w:rPr>
            </w:pPr>
            <w:r w:rsidRPr="00874B07">
              <w:rPr>
                <w:rFonts w:cstheme="minorHAnsi"/>
                <w:shd w:val="clear" w:color="auto" w:fill="FFFFFF"/>
                <w:lang w:val="sr-Latn-BA"/>
              </w:rPr>
              <w:t>Svi dijelovi Aplikacione forme su ispunjeni</w:t>
            </w:r>
          </w:p>
        </w:tc>
        <w:tc>
          <w:tcPr>
            <w:tcW w:w="1275" w:type="dxa"/>
          </w:tcPr>
          <w:p w14:paraId="06F36020" w14:textId="77777777" w:rsidR="00DE2013" w:rsidRPr="00874B07" w:rsidRDefault="00DE2013" w:rsidP="00BD5E1B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  <w:lang w:val="sr-Latn-BA"/>
              </w:rPr>
            </w:pPr>
          </w:p>
        </w:tc>
      </w:tr>
      <w:bookmarkEnd w:id="3"/>
      <w:tr w:rsidR="00240E9F" w:rsidRPr="00874B07" w14:paraId="055F9F4E" w14:textId="41BB4E04" w:rsidTr="00DE2013">
        <w:tc>
          <w:tcPr>
            <w:tcW w:w="8506" w:type="dxa"/>
          </w:tcPr>
          <w:p w14:paraId="7D10B794" w14:textId="14F7358B" w:rsidR="00240E9F" w:rsidRPr="00874B07" w:rsidRDefault="00240E9F" w:rsidP="00481CBA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  <w:lang w:val="sr-Latn-BA"/>
              </w:rPr>
            </w:pP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NVO  dostavila potvrdu o registraciji kojom dokazuje da je registrovana </w:t>
            </w:r>
            <w:r w:rsidR="00481CBA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na području BD</w:t>
            </w:r>
          </w:p>
        </w:tc>
        <w:tc>
          <w:tcPr>
            <w:tcW w:w="1275" w:type="dxa"/>
          </w:tcPr>
          <w:p w14:paraId="49ACD79A" w14:textId="77777777" w:rsidR="00240E9F" w:rsidRPr="00874B07" w:rsidRDefault="00240E9F" w:rsidP="00BD5E1B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  <w:lang w:val="sr-Latn-BA"/>
              </w:rPr>
            </w:pPr>
          </w:p>
        </w:tc>
      </w:tr>
    </w:tbl>
    <w:p w14:paraId="2D3B2064" w14:textId="77777777" w:rsidR="00DE2013" w:rsidRPr="00874B07" w:rsidRDefault="00DE2013" w:rsidP="00E0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eastAsia="Times New Roman" w:cstheme="minorHAnsi"/>
          <w:b/>
          <w:bCs/>
          <w:color w:val="FF0000"/>
          <w:lang w:val="sr-Latn-BA" w:eastAsia="bs-Latn-B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275"/>
      </w:tblGrid>
      <w:tr w:rsidR="00875F2E" w:rsidRPr="00874B07" w14:paraId="6A3A1A03" w14:textId="77777777" w:rsidTr="00E04FE3">
        <w:tc>
          <w:tcPr>
            <w:tcW w:w="8472" w:type="dxa"/>
            <w:shd w:val="clear" w:color="auto" w:fill="FDE9D9" w:themeFill="accent6" w:themeFillTint="33"/>
            <w:vAlign w:val="center"/>
          </w:tcPr>
          <w:p w14:paraId="39448D0E" w14:textId="2E6F72BB" w:rsidR="00875F2E" w:rsidRPr="00874B07" w:rsidRDefault="00A4251F" w:rsidP="00240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ind w:left="-73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color w:val="365F91" w:themeColor="accent1" w:themeShade="BF"/>
                <w:lang w:val="sr-Latn-BA" w:eastAsia="bs-Latn-BA"/>
              </w:rPr>
              <w:t>Procjena prikladnosti za učešće u Projektu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5E41659" w14:textId="79761A8C" w:rsidR="00875F2E" w:rsidRPr="00874B07" w:rsidRDefault="001C6090" w:rsidP="00AF4DD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  <w:t>Da</w:t>
            </w:r>
            <w:r w:rsidR="00FB5ED6" w:rsidRPr="00874B07"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  <w:t>/N</w:t>
            </w:r>
            <w:r w:rsidRPr="00874B07">
              <w:rPr>
                <w:rFonts w:eastAsia="Times New Roman" w:cstheme="minorHAnsi"/>
                <w:b/>
                <w:kern w:val="0"/>
                <w:lang w:val="sr-Latn-BA"/>
                <w14:ligatures w14:val="none"/>
              </w:rPr>
              <w:t>e</w:t>
            </w:r>
          </w:p>
        </w:tc>
      </w:tr>
      <w:tr w:rsidR="00875F2E" w:rsidRPr="00874B07" w14:paraId="04763BEB" w14:textId="77777777" w:rsidTr="00AF4DD8">
        <w:tc>
          <w:tcPr>
            <w:tcW w:w="8472" w:type="dxa"/>
          </w:tcPr>
          <w:p w14:paraId="5204E272" w14:textId="13C6AD07" w:rsidR="00875F2E" w:rsidRPr="00874B07" w:rsidRDefault="0097713B" w:rsidP="00240E9F">
            <w:pPr>
              <w:spacing w:after="0" w:line="240" w:lineRule="auto"/>
              <w:ind w:left="340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NVO </w:t>
            </w:r>
            <w:r w:rsidR="00875F2E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dostavila potvrdu o registraciji kojom dokazuje da je registrovana </w:t>
            </w:r>
            <w:r w:rsidR="00BA4D06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do decembra 2023</w:t>
            </w:r>
          </w:p>
        </w:tc>
        <w:tc>
          <w:tcPr>
            <w:tcW w:w="1275" w:type="dxa"/>
          </w:tcPr>
          <w:p w14:paraId="207004D6" w14:textId="670CE475" w:rsidR="00875F2E" w:rsidRPr="00874B07" w:rsidRDefault="00875F2E" w:rsidP="00240E9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</w:p>
        </w:tc>
      </w:tr>
      <w:tr w:rsidR="0097713B" w:rsidRPr="00874B07" w14:paraId="2F37F10D" w14:textId="77777777" w:rsidTr="00AF4DD8">
        <w:tc>
          <w:tcPr>
            <w:tcW w:w="8472" w:type="dxa"/>
          </w:tcPr>
          <w:p w14:paraId="4A57D62B" w14:textId="2D78821D" w:rsidR="0097713B" w:rsidRPr="00874B07" w:rsidRDefault="00FB5ED6" w:rsidP="00A26C88">
            <w:pPr>
              <w:spacing w:after="0" w:line="240" w:lineRule="auto"/>
              <w:jc w:val="both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NVO ima prostorije za rad</w:t>
            </w:r>
          </w:p>
        </w:tc>
        <w:tc>
          <w:tcPr>
            <w:tcW w:w="1275" w:type="dxa"/>
          </w:tcPr>
          <w:p w14:paraId="26C002CB" w14:textId="77777777" w:rsidR="0097713B" w:rsidRPr="00874B07" w:rsidRDefault="0097713B" w:rsidP="00240E9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</w:p>
        </w:tc>
      </w:tr>
      <w:tr w:rsidR="00DE2013" w:rsidRPr="00874B07" w14:paraId="46EB0585" w14:textId="77777777" w:rsidTr="00AF4DD8">
        <w:tc>
          <w:tcPr>
            <w:tcW w:w="8472" w:type="dxa"/>
          </w:tcPr>
          <w:p w14:paraId="59FC6B04" w14:textId="52D85612" w:rsidR="00DE2013" w:rsidRPr="00874B07" w:rsidRDefault="00DE2013" w:rsidP="00A26C88">
            <w:pPr>
              <w:spacing w:after="0" w:line="240" w:lineRule="auto"/>
              <w:jc w:val="both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NVO nije </w:t>
            </w:r>
            <w:r w:rsidR="00C440EF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politička organizacija niti je osnovana od strane političke organizacije</w:t>
            </w:r>
          </w:p>
        </w:tc>
        <w:tc>
          <w:tcPr>
            <w:tcW w:w="1275" w:type="dxa"/>
          </w:tcPr>
          <w:p w14:paraId="43A25D88" w14:textId="77777777" w:rsidR="00DE2013" w:rsidRPr="00874B07" w:rsidRDefault="00DE2013" w:rsidP="00240E9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</w:p>
        </w:tc>
      </w:tr>
    </w:tbl>
    <w:p w14:paraId="246CD2BC" w14:textId="77777777" w:rsidR="00795FF8" w:rsidRPr="00874B07" w:rsidRDefault="00795FF8" w:rsidP="002D0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b/>
          <w:bCs/>
          <w:color w:val="365F91" w:themeColor="accent1" w:themeShade="BF"/>
          <w:sz w:val="24"/>
          <w:szCs w:val="24"/>
          <w:lang w:val="sr-Latn-BA" w:eastAsia="bs-Latn-BA"/>
        </w:rPr>
      </w:pPr>
    </w:p>
    <w:p w14:paraId="2D00A72A" w14:textId="65B254FB" w:rsidR="001C6090" w:rsidRPr="00874B07" w:rsidRDefault="001D3776" w:rsidP="001C6090">
      <w:pPr>
        <w:pStyle w:val="HTMLPreformatted"/>
        <w:numPr>
          <w:ilvl w:val="0"/>
          <w:numId w:val="12"/>
        </w:numPr>
        <w:spacing w:line="540" w:lineRule="atLeast"/>
        <w:rPr>
          <w:rFonts w:asciiTheme="minorHAnsi" w:hAnsiTheme="minorHAnsi" w:cstheme="minorHAnsi"/>
          <w:color w:val="1F1F1F"/>
          <w:sz w:val="32"/>
          <w:szCs w:val="32"/>
          <w:lang w:val="sr-Latn-BA" w:eastAsia="hr-BA"/>
        </w:rPr>
      </w:pPr>
      <w:r w:rsidRPr="00874B07">
        <w:rPr>
          <w:rFonts w:asciiTheme="minorHAnsi" w:hAnsiTheme="minorHAnsi" w:cstheme="minorHAnsi"/>
          <w:b/>
          <w:bCs/>
          <w:color w:val="E36C0A" w:themeColor="accent6" w:themeShade="BF"/>
          <w:sz w:val="32"/>
          <w:szCs w:val="32"/>
          <w:lang w:val="sr-Latn-BA"/>
        </w:rPr>
        <w:t>Tabela za procjenu kvaliteta aplikacije</w:t>
      </w:r>
      <w:r w:rsidR="001C6090" w:rsidRPr="00874B07">
        <w:rPr>
          <w:rFonts w:asciiTheme="minorHAnsi" w:hAnsiTheme="minorHAnsi" w:cstheme="minorHAnsi"/>
          <w:color w:val="1F1F1F"/>
          <w:sz w:val="32"/>
          <w:szCs w:val="32"/>
          <w:lang w:val="sr-Latn-BA" w:eastAsia="hr-BA"/>
        </w:rPr>
        <w:t xml:space="preserve"> </w:t>
      </w:r>
    </w:p>
    <w:p w14:paraId="07EE3C59" w14:textId="067D3D0A" w:rsidR="00BE37C0" w:rsidRPr="00874B07" w:rsidRDefault="001C6090" w:rsidP="001C6090">
      <w:pPr>
        <w:pStyle w:val="HTMLPreformatted"/>
        <w:rPr>
          <w:rFonts w:asciiTheme="minorHAnsi" w:hAnsiTheme="minorHAnsi" w:cstheme="minorHAnsi"/>
          <w:color w:val="1F1F1F"/>
          <w:sz w:val="22"/>
          <w:szCs w:val="22"/>
          <w:lang w:val="sr-Latn-BA" w:eastAsia="hr-BA"/>
        </w:rPr>
      </w:pPr>
      <w:r w:rsidRPr="00874B07">
        <w:rPr>
          <w:rFonts w:asciiTheme="minorHAnsi" w:hAnsiTheme="minorHAnsi" w:cstheme="minorHAnsi"/>
          <w:color w:val="1F1F1F"/>
          <w:sz w:val="22"/>
          <w:szCs w:val="22"/>
          <w:lang w:val="sr-Latn-BA" w:eastAsia="hr-BA"/>
        </w:rPr>
        <w:t>Kriterijumi ocjenjivanja su ocjenjivanja podijeljeni su na sekcije i podsekcije. Svaki podnaslov će dobiti ocjenu između 1 i 5 kako slijedi: 1 = vrlo loše; 2 = loše; 3 = adekvatno; 4 = dobro; 5 = vrlo dobro</w:t>
      </w:r>
    </w:p>
    <w:p w14:paraId="1B8E36D4" w14:textId="77777777" w:rsidR="001C6090" w:rsidRPr="00874B07" w:rsidRDefault="001C6090" w:rsidP="001C6090">
      <w:pPr>
        <w:pStyle w:val="HTMLPreformatted"/>
        <w:rPr>
          <w:rFonts w:cstheme="minorHAnsi"/>
          <w:lang w:val="sr-Latn-B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275"/>
      </w:tblGrid>
      <w:tr w:rsidR="00BE37C0" w:rsidRPr="00874B07" w14:paraId="488BF3A6" w14:textId="77777777" w:rsidTr="00E04FE3">
        <w:tc>
          <w:tcPr>
            <w:tcW w:w="8472" w:type="dxa"/>
            <w:shd w:val="clear" w:color="auto" w:fill="FDE9D9" w:themeFill="accent6" w:themeFillTint="33"/>
            <w:vAlign w:val="center"/>
          </w:tcPr>
          <w:p w14:paraId="1633AB66" w14:textId="5835E585" w:rsidR="00BE37C0" w:rsidRPr="00874B07" w:rsidRDefault="00D87026" w:rsidP="00DE2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ind w:left="-73"/>
              <w:jc w:val="both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bookmarkStart w:id="4" w:name="_Hlk161048193"/>
            <w:r w:rsidRPr="00874B07">
              <w:rPr>
                <w:rFonts w:eastAsia="Times New Roman" w:cstheme="minorHAnsi"/>
                <w:b/>
                <w:color w:val="365F91" w:themeColor="accent1" w:themeShade="BF"/>
                <w:sz w:val="24"/>
                <w:szCs w:val="24"/>
                <w:lang w:val="sr-Latn-BA" w:eastAsia="bs-Latn-BA"/>
              </w:rPr>
              <w:t xml:space="preserve">  </w:t>
            </w:r>
            <w:r w:rsidR="00E04FE3" w:rsidRPr="00874B07">
              <w:rPr>
                <w:rFonts w:eastAsia="Times New Roman" w:cstheme="minorHAnsi"/>
                <w:b/>
                <w:color w:val="365F91" w:themeColor="accent1" w:themeShade="BF"/>
                <w:sz w:val="24"/>
                <w:szCs w:val="24"/>
                <w:lang w:val="sr-Latn-BA" w:eastAsia="bs-Latn-BA"/>
              </w:rPr>
              <w:t>I</w:t>
            </w:r>
            <w:r w:rsidR="00BE37C0" w:rsidRPr="00874B07">
              <w:rPr>
                <w:rFonts w:eastAsia="Times New Roman" w:cstheme="minorHAnsi"/>
                <w:b/>
                <w:color w:val="365F91" w:themeColor="accent1" w:themeShade="BF"/>
                <w:sz w:val="24"/>
                <w:szCs w:val="24"/>
                <w:lang w:val="sr-Latn-BA" w:eastAsia="bs-Latn-BA"/>
              </w:rPr>
              <w:t xml:space="preserve"> Organizacioni kapaciteti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5743366E" w14:textId="3AA6E1C8" w:rsidR="00BE37C0" w:rsidRPr="00874B07" w:rsidRDefault="00157EAB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b/>
                <w:noProof/>
                <w:color w:val="365F91" w:themeColor="accent1" w:themeShade="BF"/>
                <w:kern w:val="0"/>
                <w:lang w:val="sr-Latn-BA"/>
                <w14:ligatures w14:val="none"/>
              </w:rPr>
              <w:t>30</w:t>
            </w:r>
          </w:p>
        </w:tc>
      </w:tr>
      <w:tr w:rsidR="00BE37C0" w:rsidRPr="00874B07" w14:paraId="1EBF8633" w14:textId="77777777" w:rsidTr="00584F26">
        <w:tc>
          <w:tcPr>
            <w:tcW w:w="8472" w:type="dxa"/>
          </w:tcPr>
          <w:p w14:paraId="3C0F1167" w14:textId="4EB5AA0E" w:rsidR="00BE37C0" w:rsidRPr="00874B07" w:rsidRDefault="00BE37C0" w:rsidP="00A26C88">
            <w:pPr>
              <w:spacing w:before="120" w:after="120" w:line="240" w:lineRule="auto"/>
              <w:ind w:left="426" w:hanging="340"/>
              <w:jc w:val="both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1.1</w:t>
            </w:r>
            <w:r w:rsidRPr="00874B07">
              <w:rPr>
                <w:lang w:val="sr-Latn-BA"/>
              </w:rPr>
              <w:t xml:space="preserve"> </w:t>
            </w:r>
            <w:r w:rsidR="00CF2BAB" w:rsidRPr="00874B07">
              <w:rPr>
                <w:b/>
                <w:lang w:val="sr-Latn-BA"/>
              </w:rPr>
              <w:t>Upravljačka tijela:</w:t>
            </w:r>
            <w:r w:rsidR="00CF2BAB" w:rsidRPr="00874B07">
              <w:rPr>
                <w:lang w:val="sr-Latn-BA"/>
              </w:rPr>
              <w:t xml:space="preserve"> 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Stvarno postojanje skupštine i/ili uprave-odbora, koji ima ulogu vodstva za strateško usmjerenje organizacije,</w:t>
            </w:r>
            <w:r w:rsidR="0098519D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(</w:t>
            </w:r>
            <w:r w:rsidR="000D4A69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pogledati pitanje br.3 </w:t>
            </w:r>
            <w:r w:rsidR="003C689C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i</w:t>
            </w:r>
            <w:r w:rsidR="000D4A69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 zapisnike sa sjednica upravljač</w:t>
            </w:r>
            <w:r w:rsidR="003C689C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ko</w:t>
            </w:r>
            <w:r w:rsidR="00A26C88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g</w:t>
            </w:r>
            <w:r w:rsidR="000D4A69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 tijela)</w:t>
            </w:r>
          </w:p>
        </w:tc>
        <w:tc>
          <w:tcPr>
            <w:tcW w:w="1275" w:type="dxa"/>
          </w:tcPr>
          <w:p w14:paraId="291B7E0D" w14:textId="5B58D9AC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7F5227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</w:t>
            </w:r>
          </w:p>
        </w:tc>
      </w:tr>
      <w:bookmarkEnd w:id="4"/>
      <w:tr w:rsidR="00BE37C0" w:rsidRPr="00874B07" w14:paraId="06EBE6F6" w14:textId="77777777" w:rsidTr="00584F26">
        <w:tc>
          <w:tcPr>
            <w:tcW w:w="8472" w:type="dxa"/>
          </w:tcPr>
          <w:p w14:paraId="348C2553" w14:textId="2A49C423" w:rsidR="00BE37C0" w:rsidRPr="00874B07" w:rsidRDefault="00BE37C0" w:rsidP="00A26C88">
            <w:pPr>
              <w:spacing w:before="120" w:after="120" w:line="240" w:lineRule="auto"/>
              <w:ind w:left="426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1.2.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Pr="00874B07">
              <w:rPr>
                <w:rFonts w:eastAsia="Times New Roman" w:cstheme="minorHAnsi"/>
                <w:b/>
                <w:lang w:val="sr-Latn-BA" w:eastAsia="bs-Latn-BA"/>
              </w:rPr>
              <w:t>Stepen profesionalnosti:</w:t>
            </w:r>
            <w:r w:rsidRPr="00874B07">
              <w:rPr>
                <w:rFonts w:eastAsia="Times New Roman" w:cstheme="minorHAnsi"/>
                <w:lang w:val="sr-Latn-BA" w:eastAsia="bs-Latn-BA"/>
              </w:rPr>
              <w:t xml:space="preserve"> Organizacija ima obučeno osoblje i jasnu organizacionu strukturu/odjele, što osigurava efikasnost i efektivnost u provođenju aktivnosti</w:t>
            </w:r>
            <w:r w:rsidR="00850EA4" w:rsidRPr="00874B07">
              <w:rPr>
                <w:rFonts w:eastAsia="Times New Roman" w:cstheme="minorHAnsi"/>
                <w:lang w:val="sr-Latn-BA" w:eastAsia="bs-Latn-BA"/>
              </w:rPr>
              <w:t xml:space="preserve"> (</w:t>
            </w:r>
            <w:r w:rsidR="00AF7A5B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pitanje br. 4 , uvid u interne politike </w:t>
            </w:r>
            <w:r w:rsidR="003C689C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i</w:t>
            </w:r>
            <w:r w:rsidR="00AF7A5B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 procedure</w:t>
            </w:r>
            <w:r w:rsidR="00A26C88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)</w:t>
            </w:r>
          </w:p>
        </w:tc>
        <w:tc>
          <w:tcPr>
            <w:tcW w:w="1275" w:type="dxa"/>
          </w:tcPr>
          <w:p w14:paraId="7F80AFF9" w14:textId="4558094A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1D7600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x2 </w:t>
            </w:r>
            <w:r w:rsidR="008A3BDB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*</w:t>
            </w:r>
            <w:r w:rsidR="007F5227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</w:t>
            </w:r>
          </w:p>
        </w:tc>
      </w:tr>
      <w:tr w:rsidR="00BE37C0" w:rsidRPr="00874B07" w14:paraId="5253E8B6" w14:textId="77777777" w:rsidTr="00584F26">
        <w:tc>
          <w:tcPr>
            <w:tcW w:w="8472" w:type="dxa"/>
          </w:tcPr>
          <w:p w14:paraId="23081674" w14:textId="38261FEA" w:rsidR="00BE37C0" w:rsidRPr="00874B07" w:rsidRDefault="00BE37C0" w:rsidP="00A26C88">
            <w:pPr>
              <w:spacing w:before="120" w:after="120" w:line="240" w:lineRule="auto"/>
              <w:ind w:left="426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1.3.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="004D65EA" w:rsidRPr="00874B07">
              <w:rPr>
                <w:rFonts w:eastAsia="Times New Roman" w:cstheme="minorHAnsi"/>
                <w:b/>
                <w:lang w:val="sr-Latn-BA" w:eastAsia="bs-Latn-BA"/>
              </w:rPr>
              <w:t>Volonterski angažman</w:t>
            </w:r>
            <w:r w:rsidR="00CF2BAB" w:rsidRPr="00874B07">
              <w:rPr>
                <w:rFonts w:eastAsia="Times New Roman" w:cstheme="minorHAnsi"/>
                <w:b/>
                <w:lang w:val="sr-Latn-BA" w:eastAsia="bs-Latn-BA"/>
              </w:rPr>
              <w:t xml:space="preserve">: </w:t>
            </w:r>
            <w:r w:rsidR="004D65EA" w:rsidRPr="00874B07">
              <w:rPr>
                <w:rFonts w:eastAsia="Times New Roman" w:cstheme="minorHAnsi"/>
                <w:lang w:val="sr-Latn-BA" w:eastAsia="bs-Latn-BA"/>
              </w:rPr>
              <w:t xml:space="preserve">Organizacija ima značajan broj volontera koji učestvuju u radu. </w:t>
            </w:r>
            <w:r w:rsidR="00AF7A5B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(pitanje br. 5, godišnji izvještaji, uvid u projekte )</w:t>
            </w:r>
          </w:p>
        </w:tc>
        <w:tc>
          <w:tcPr>
            <w:tcW w:w="1275" w:type="dxa"/>
          </w:tcPr>
          <w:p w14:paraId="085224A1" w14:textId="63A18134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0D4A69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</w:t>
            </w:r>
          </w:p>
        </w:tc>
      </w:tr>
      <w:tr w:rsidR="00BE37C0" w:rsidRPr="00874B07" w14:paraId="6499DD86" w14:textId="77777777" w:rsidTr="00584F26">
        <w:tc>
          <w:tcPr>
            <w:tcW w:w="8472" w:type="dxa"/>
          </w:tcPr>
          <w:p w14:paraId="78137F1B" w14:textId="0271FB85" w:rsidR="00BE37C0" w:rsidRPr="00874B07" w:rsidRDefault="00BE37C0" w:rsidP="00A26C88">
            <w:pPr>
              <w:spacing w:before="120" w:after="120" w:line="240" w:lineRule="auto"/>
              <w:ind w:left="426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1.4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. </w:t>
            </w:r>
            <w:r w:rsidR="00CF2BAB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Finan</w:t>
            </w:r>
            <w:r w:rsidR="00955F0F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s</w:t>
            </w:r>
            <w:r w:rsidR="00CF2BAB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ijski kapaciteti:</w:t>
            </w:r>
            <w:r w:rsidR="00CF2BAB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="00904937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Organizacija ima stabilno finansiranje</w:t>
            </w:r>
            <w:r w:rsidR="00CF2BAB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(</w:t>
            </w:r>
            <w:r w:rsidR="00AF7A5B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pitanje br. 2, uvid u finasijski izvještaj)</w:t>
            </w:r>
          </w:p>
        </w:tc>
        <w:tc>
          <w:tcPr>
            <w:tcW w:w="1275" w:type="dxa"/>
          </w:tcPr>
          <w:p w14:paraId="1F002BB7" w14:textId="271F58D0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0D4A69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</w:t>
            </w:r>
          </w:p>
        </w:tc>
      </w:tr>
      <w:tr w:rsidR="00157EAB" w:rsidRPr="00874B07" w14:paraId="24608B9B" w14:textId="77777777" w:rsidTr="00584F26">
        <w:tc>
          <w:tcPr>
            <w:tcW w:w="8472" w:type="dxa"/>
          </w:tcPr>
          <w:p w14:paraId="6BFD6A94" w14:textId="0404D8EA" w:rsidR="00157EAB" w:rsidRPr="00874B07" w:rsidRDefault="00157EAB" w:rsidP="00A26C88">
            <w:pPr>
              <w:spacing w:before="120" w:after="120" w:line="240" w:lineRule="auto"/>
              <w:ind w:left="426" w:hanging="340"/>
              <w:jc w:val="both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lastRenderedPageBreak/>
              <w:t xml:space="preserve">1.5  Sektorski angažman: 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Orga</w:t>
            </w:r>
            <w:r w:rsidR="000D5D9F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nizacija je aktivan član Mreža i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Koalicija kojima su u fokusu njhove korisničke grupe </w:t>
            </w:r>
            <w:r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>(pitanje br. 11, godišnji izvještaji)</w:t>
            </w:r>
          </w:p>
        </w:tc>
        <w:tc>
          <w:tcPr>
            <w:tcW w:w="1275" w:type="dxa"/>
          </w:tcPr>
          <w:p w14:paraId="73EE9F42" w14:textId="02ED5EE1" w:rsidR="00157EAB" w:rsidRPr="00874B07" w:rsidRDefault="00157EAB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0BEC3131" w14:textId="77777777" w:rsidTr="00E04FE3">
        <w:tc>
          <w:tcPr>
            <w:tcW w:w="8472" w:type="dxa"/>
            <w:shd w:val="clear" w:color="auto" w:fill="FDE9D9" w:themeFill="accent6" w:themeFillTint="33"/>
            <w:vAlign w:val="center"/>
          </w:tcPr>
          <w:p w14:paraId="7DD459E8" w14:textId="1781DD08" w:rsidR="00BE37C0" w:rsidRPr="00874B07" w:rsidRDefault="00E04FE3" w:rsidP="00BE37C0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color w:val="365F91" w:themeColor="accent1" w:themeShade="BF"/>
                <w:kern w:val="0"/>
                <w:sz w:val="24"/>
                <w:szCs w:val="24"/>
                <w:lang w:val="sr-Latn-BA"/>
                <w14:ligatures w14:val="none"/>
              </w:rPr>
              <w:t xml:space="preserve">II </w:t>
            </w:r>
            <w:r w:rsidR="00BE37C0" w:rsidRPr="00874B07">
              <w:rPr>
                <w:rFonts w:eastAsia="Times New Roman" w:cstheme="minorHAnsi"/>
                <w:b/>
                <w:color w:val="365F91" w:themeColor="accent1" w:themeShade="BF"/>
                <w:kern w:val="0"/>
                <w:sz w:val="24"/>
                <w:szCs w:val="24"/>
                <w:lang w:val="sr-Latn-BA"/>
                <w14:ligatures w14:val="none"/>
              </w:rPr>
              <w:t xml:space="preserve"> </w:t>
            </w:r>
            <w:r w:rsidR="00BE37C0" w:rsidRPr="00874B07">
              <w:rPr>
                <w:rFonts w:eastAsia="Times New Roman" w:cstheme="minorHAnsi"/>
                <w:b/>
                <w:noProof/>
                <w:color w:val="365F91" w:themeColor="accent1" w:themeShade="BF"/>
                <w:kern w:val="0"/>
                <w:sz w:val="24"/>
                <w:szCs w:val="24"/>
                <w:lang w:val="sr-Latn-BA"/>
                <w14:ligatures w14:val="none"/>
              </w:rPr>
              <w:t>Programski kapaciteti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568A1FA0" w14:textId="06473550" w:rsidR="00BE37C0" w:rsidRPr="00874B07" w:rsidRDefault="00AF7A5B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b/>
                <w:noProof/>
                <w:color w:val="365F91" w:themeColor="accent1" w:themeShade="BF"/>
                <w:kern w:val="0"/>
                <w:lang w:val="sr-Latn-BA"/>
                <w14:ligatures w14:val="none"/>
              </w:rPr>
              <w:t>4</w:t>
            </w:r>
            <w:r w:rsidR="00D66560" w:rsidRPr="00874B07">
              <w:rPr>
                <w:rFonts w:ascii="Times New Roman" w:eastAsia="Times New Roman" w:hAnsi="Times New Roman" w:cs="Times New Roman"/>
                <w:b/>
                <w:noProof/>
                <w:color w:val="365F91" w:themeColor="accent1" w:themeShade="BF"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07A54D79" w14:textId="77777777" w:rsidTr="00584F26">
        <w:tc>
          <w:tcPr>
            <w:tcW w:w="8472" w:type="dxa"/>
            <w:shd w:val="clear" w:color="auto" w:fill="FFFFFF"/>
          </w:tcPr>
          <w:p w14:paraId="7F27E622" w14:textId="5F560219" w:rsidR="00BE37C0" w:rsidRPr="00874B07" w:rsidRDefault="00BE37C0" w:rsidP="00A26C88">
            <w:pPr>
              <w:spacing w:before="120" w:after="120" w:line="240" w:lineRule="auto"/>
              <w:ind w:left="426" w:hanging="426"/>
              <w:jc w:val="both"/>
              <w:rPr>
                <w:rFonts w:eastAsia="Times New Roman" w:cstheme="minorHAnsi"/>
                <w:i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2.1.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="001D7600" w:rsidRPr="00874B07">
              <w:rPr>
                <w:rFonts w:eastAsia="Times New Roman" w:cstheme="minorHAnsi"/>
                <w:b/>
                <w:lang w:val="sr-Latn-BA" w:eastAsia="bs-Latn-BA"/>
              </w:rPr>
              <w:t xml:space="preserve">Posvećenost ciljevima i povezanost sa korisničkom grupom: </w:t>
            </w:r>
            <w:r w:rsidR="001D7600" w:rsidRPr="00874B07">
              <w:rPr>
                <w:rFonts w:eastAsia="Times New Roman" w:cstheme="minorHAnsi"/>
                <w:lang w:val="sr-Latn-BA" w:eastAsia="bs-Latn-BA"/>
              </w:rPr>
              <w:t>Organizacija ima jasan fokus rada / jasno definirane korisnike, n</w:t>
            </w:r>
            <w:r w:rsidR="001D7600" w:rsidRPr="00874B07">
              <w:rPr>
                <w:rStyle w:val="y2iqfc"/>
                <w:rFonts w:cstheme="minorHAnsi"/>
                <w:lang w:val="sr-Latn-BA"/>
              </w:rPr>
              <w:t xml:space="preserve">e razvija programe samo da bi ispunila smjernice finansijera, </w:t>
            </w:r>
            <w:r w:rsidR="001D7600" w:rsidRPr="00874B07">
              <w:rPr>
                <w:rFonts w:eastAsia="Times New Roman" w:cstheme="minorHAnsi"/>
                <w:lang w:val="sr-Latn-BA" w:eastAsia="bs-Latn-BA"/>
              </w:rPr>
              <w:t>nisu vidljive česte promjene pravca rada  i kroz duži vremenski period  misija organizacije je usklađena sa aktivnostima koje ona provodi</w:t>
            </w:r>
            <w:r w:rsidR="00AF7A5B" w:rsidRPr="00874B07">
              <w:rPr>
                <w:rFonts w:eastAsia="Times New Roman" w:cstheme="minorHAnsi"/>
                <w:lang w:val="sr-Latn-BA" w:eastAsia="bs-Latn-BA"/>
              </w:rPr>
              <w:t xml:space="preserve"> (</w:t>
            </w:r>
            <w:r w:rsidR="00AF7A5B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pitanje br.1, godišnji izvještaji, strateški plan)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8B4B58A" w14:textId="2AAF18D2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1D7600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x 2</w:t>
            </w:r>
            <w:r w:rsidR="008A3BDB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*</w:t>
            </w:r>
            <w:r w:rsidR="000D4A69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</w:t>
            </w:r>
          </w:p>
        </w:tc>
      </w:tr>
      <w:tr w:rsidR="00BE37C0" w:rsidRPr="00874B07" w14:paraId="3487FCB5" w14:textId="77777777" w:rsidTr="00584F26">
        <w:tc>
          <w:tcPr>
            <w:tcW w:w="8472" w:type="dxa"/>
            <w:shd w:val="clear" w:color="auto" w:fill="FFFFFF"/>
          </w:tcPr>
          <w:p w14:paraId="6B99C25E" w14:textId="6970DA2B" w:rsidR="00BE37C0" w:rsidRPr="00874B07" w:rsidRDefault="00BE37C0" w:rsidP="00A26C88">
            <w:pPr>
              <w:spacing w:after="200" w:line="240" w:lineRule="auto"/>
              <w:ind w:left="426" w:hanging="426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2.2.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="001D7600" w:rsidRPr="00874B07">
              <w:rPr>
                <w:rFonts w:eastAsia="Times New Roman" w:cstheme="minorHAnsi"/>
                <w:b/>
                <w:lang w:val="sr-Latn-BA" w:eastAsia="bs-Latn-BA"/>
              </w:rPr>
              <w:t>Organizacija čini promjenu u svom okruženju:</w:t>
            </w:r>
            <w:r w:rsidR="001D7600" w:rsidRPr="00874B07">
              <w:rPr>
                <w:rFonts w:eastAsia="Times New Roman" w:cstheme="minorHAnsi"/>
                <w:lang w:val="sr-Latn-BA" w:eastAsia="bs-Latn-BA"/>
              </w:rPr>
              <w:t xml:space="preserve"> Aktivnosti organizacije donose vidljivu promjenu u životima njenih korisnika i imaju pozitivan uticaj na zajednicu</w:t>
            </w:r>
            <w:r w:rsidR="00AF7A5B" w:rsidRPr="00874B07">
              <w:rPr>
                <w:rFonts w:eastAsia="Times New Roman" w:cstheme="minorHAnsi"/>
                <w:lang w:val="sr-Latn-BA" w:eastAsia="bs-Latn-BA"/>
              </w:rPr>
              <w:t xml:space="preserve"> </w:t>
            </w:r>
            <w:r w:rsidR="00AF7A5B" w:rsidRPr="00874B07">
              <w:rPr>
                <w:rFonts w:eastAsia="Times New Roman" w:cstheme="minorHAnsi"/>
                <w:i/>
                <w:lang w:val="sr-Latn-BA" w:eastAsia="bs-Latn-BA"/>
              </w:rPr>
              <w:t>(</w:t>
            </w:r>
            <w:r w:rsidR="00A26C88" w:rsidRPr="00874B07">
              <w:rPr>
                <w:rFonts w:eastAsia="Times New Roman" w:cstheme="minorHAnsi"/>
                <w:i/>
                <w:lang w:val="sr-Latn-BA" w:eastAsia="bs-Latn-BA"/>
              </w:rPr>
              <w:t>pitanja</w:t>
            </w:r>
            <w:r w:rsidR="00D87026" w:rsidRPr="00874B07">
              <w:rPr>
                <w:rFonts w:eastAsia="Times New Roman" w:cstheme="minorHAnsi"/>
                <w:i/>
                <w:lang w:val="sr-Latn-BA" w:eastAsia="bs-Latn-BA"/>
              </w:rPr>
              <w:t xml:space="preserve"> br.</w:t>
            </w:r>
            <w:r w:rsidR="00A26C88" w:rsidRPr="00874B07">
              <w:rPr>
                <w:rFonts w:eastAsia="Times New Roman" w:cstheme="minorHAnsi"/>
                <w:i/>
                <w:lang w:val="sr-Latn-BA" w:eastAsia="bs-Latn-BA"/>
              </w:rPr>
              <w:t xml:space="preserve"> 7, 8 i 9</w:t>
            </w:r>
            <w:r w:rsidR="00A26C88" w:rsidRPr="00874B07">
              <w:rPr>
                <w:rFonts w:eastAsia="Times New Roman" w:cstheme="minorHAnsi"/>
                <w:lang w:val="sr-Latn-BA" w:eastAsia="bs-Latn-BA"/>
              </w:rPr>
              <w:t xml:space="preserve">, </w:t>
            </w:r>
            <w:r w:rsidR="00AF7A5B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 xml:space="preserve">godišnji </w:t>
            </w:r>
            <w:r w:rsidR="00A26C88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izvještaji</w:t>
            </w:r>
            <w:r w:rsidR="00AF7A5B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)</w:t>
            </w:r>
            <w:r w:rsidR="00A26C88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4C27ED2" w14:textId="77777777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67C7D208" w14:textId="77777777" w:rsidTr="00584F26">
        <w:tc>
          <w:tcPr>
            <w:tcW w:w="8472" w:type="dxa"/>
            <w:shd w:val="clear" w:color="auto" w:fill="FFFFFF"/>
          </w:tcPr>
          <w:p w14:paraId="5FF66AFE" w14:textId="6E539550" w:rsidR="00BE37C0" w:rsidRPr="00874B07" w:rsidRDefault="00CF2BAB" w:rsidP="00D87026">
            <w:pPr>
              <w:spacing w:before="120" w:after="12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i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</w:t>
            </w:r>
            <w:r w:rsidR="00850EA4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.3</w:t>
            </w:r>
            <w:r w:rsidR="00850EA4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. </w:t>
            </w:r>
            <w:r w:rsidR="00850EA4" w:rsidRPr="00874B07">
              <w:rPr>
                <w:rFonts w:eastAsia="Times New Roman" w:cstheme="minorHAnsi"/>
                <w:b/>
                <w:lang w:val="sr-Latn-BA" w:eastAsia="bs-Latn-BA"/>
              </w:rPr>
              <w:t>Iskustvo u upravljanju projektnim ciklusom:</w:t>
            </w:r>
            <w:r w:rsidR="00850EA4" w:rsidRPr="00874B07">
              <w:rPr>
                <w:rFonts w:eastAsia="Times New Roman" w:cstheme="minorHAnsi"/>
                <w:lang w:val="sr-Latn-BA" w:eastAsia="bs-Latn-BA"/>
              </w:rPr>
              <w:t xml:space="preserve"> Organizacija ima iskustvo u izradi, provođenju i evaluaciji projekata, što je vidljivo kroz broj provedenih projekata, njihovu složenost, postignute rezultate i visinu finansijskih sredstava utrošenih na projekte </w:t>
            </w:r>
            <w:r w:rsidR="00850EA4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(</w:t>
            </w:r>
            <w:r w:rsidR="00D87026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pitanja br.7, godišnji i</w:t>
            </w:r>
            <w:r w:rsidR="00127832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zvještaji)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B7377CE" w14:textId="5B93D81E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850EA4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x2 *</w:t>
            </w:r>
          </w:p>
        </w:tc>
      </w:tr>
      <w:tr w:rsidR="003C689C" w:rsidRPr="00874B07" w14:paraId="3236BCE4" w14:textId="77777777" w:rsidTr="00584F26">
        <w:tc>
          <w:tcPr>
            <w:tcW w:w="8472" w:type="dxa"/>
            <w:shd w:val="clear" w:color="auto" w:fill="FFFFFF"/>
          </w:tcPr>
          <w:p w14:paraId="245BBA68" w14:textId="06A85538" w:rsidR="003C689C" w:rsidRPr="00874B07" w:rsidRDefault="003C689C" w:rsidP="00D87026">
            <w:pPr>
              <w:spacing w:before="120" w:after="120" w:line="240" w:lineRule="auto"/>
              <w:ind w:left="426" w:hanging="426"/>
              <w:jc w:val="both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2.4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Pr="00874B07">
              <w:rPr>
                <w:rFonts w:eastAsia="Times New Roman" w:cstheme="minorHAnsi"/>
                <w:b/>
                <w:bCs/>
                <w:noProof/>
                <w:kern w:val="0"/>
                <w:lang w:val="sr-Latn-BA"/>
                <w14:ligatures w14:val="none"/>
              </w:rPr>
              <w:t>Iskustvo u zagovaračkim aktivnostima</w:t>
            </w:r>
            <w:r w:rsidR="00D66560" w:rsidRPr="00874B07">
              <w:rPr>
                <w:rFonts w:eastAsia="Times New Roman" w:cstheme="minorHAnsi"/>
                <w:b/>
                <w:bCs/>
                <w:noProof/>
                <w:kern w:val="0"/>
                <w:lang w:val="sr-Latn-BA"/>
                <w14:ligatures w14:val="none"/>
              </w:rPr>
              <w:t xml:space="preserve">: </w:t>
            </w:r>
            <w:r w:rsidR="00D66560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Organizacija učestvovala u projektima ili aktivnostima koje su imale u sebi zagovaračke elemente </w:t>
            </w:r>
            <w:r w:rsidR="00D87026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 xml:space="preserve">(pitanje br 8 i </w:t>
            </w:r>
            <w:r w:rsidR="00D66560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>10</w:t>
            </w:r>
            <w:r w:rsidR="00D87026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E0ADFC0" w14:textId="4024C950" w:rsidR="003C689C" w:rsidRPr="00874B07" w:rsidRDefault="00D6656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0D4A69" w:rsidRPr="00874B07" w14:paraId="215A84A6" w14:textId="77777777" w:rsidTr="00584F26">
        <w:tc>
          <w:tcPr>
            <w:tcW w:w="8472" w:type="dxa"/>
            <w:shd w:val="clear" w:color="auto" w:fill="FFFFFF"/>
          </w:tcPr>
          <w:p w14:paraId="59D86027" w14:textId="429873B0" w:rsidR="000D4A69" w:rsidRPr="00874B07" w:rsidRDefault="000D4A69" w:rsidP="00D87026">
            <w:pPr>
              <w:spacing w:before="120" w:after="120" w:line="240" w:lineRule="auto"/>
              <w:ind w:left="426" w:hanging="426"/>
              <w:jc w:val="both"/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2.</w:t>
            </w:r>
            <w:r w:rsidR="00157EAB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5</w:t>
            </w: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 xml:space="preserve"> </w:t>
            </w:r>
            <w:r w:rsidRPr="00874B07">
              <w:rPr>
                <w:rFonts w:eastAsia="Times New Roman" w:cstheme="minorHAnsi"/>
                <w:b/>
                <w:bCs/>
                <w:noProof/>
                <w:kern w:val="0"/>
                <w:lang w:val="sr-Latn-BA"/>
                <w14:ligatures w14:val="none"/>
              </w:rPr>
              <w:t>Iskustvo u ekonomskom osnaživanju</w:t>
            </w:r>
            <w:r w:rsidR="00AF7A5B" w:rsidRPr="00874B07">
              <w:rPr>
                <w:rFonts w:eastAsia="Times New Roman" w:cstheme="minorHAnsi"/>
                <w:b/>
                <w:bCs/>
                <w:noProof/>
                <w:kern w:val="0"/>
                <w:lang w:val="sr-Latn-BA"/>
                <w14:ligatures w14:val="none"/>
              </w:rPr>
              <w:t>:</w:t>
            </w:r>
            <w:r w:rsidR="00D87026" w:rsidRPr="00874B07">
              <w:rPr>
                <w:rFonts w:eastAsia="Times New Roman" w:cstheme="minorHAnsi"/>
                <w:b/>
                <w:color w:val="365F91" w:themeColor="accent1" w:themeShade="BF"/>
                <w:lang w:val="sr-Latn-BA" w:eastAsia="bs-Latn-BA"/>
              </w:rPr>
              <w:t xml:space="preserve"> </w:t>
            </w:r>
            <w:r w:rsidR="00AF7A5B" w:rsidRPr="00874B07">
              <w:rPr>
                <w:rFonts w:eastAsia="Times New Roman" w:cstheme="minorHAnsi"/>
                <w:lang w:val="sr-Latn-BA" w:eastAsia="bs-Latn-BA"/>
              </w:rPr>
              <w:t>Organizacija ima iskustvo u projektima i aktivnostima ekonomskog osnaživanja svojih korisničkih grupa (</w:t>
            </w:r>
            <w:r w:rsidR="00127832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pitanja br.7</w:t>
            </w:r>
            <w:r w:rsidR="00D87026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 xml:space="preserve"> i 9</w:t>
            </w:r>
            <w:r w:rsidR="00127832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, godišnji izvještaji</w:t>
            </w:r>
            <w:r w:rsidR="00AF7A5B" w:rsidRPr="00874B07">
              <w:rPr>
                <w:rFonts w:eastAsia="Times New Roman" w:cstheme="minorHAnsi"/>
                <w:i/>
                <w:iCs/>
                <w:lang w:val="sr-Latn-BA" w:eastAsia="bs-Latn-BA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CED942E" w14:textId="7991662D" w:rsidR="000D4A69" w:rsidRPr="00874B07" w:rsidRDefault="00AF7A5B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3E327AF0" w14:textId="77777777" w:rsidTr="00584F26">
        <w:tc>
          <w:tcPr>
            <w:tcW w:w="8472" w:type="dxa"/>
            <w:shd w:val="clear" w:color="auto" w:fill="FFFFFF"/>
          </w:tcPr>
          <w:p w14:paraId="77D15F95" w14:textId="6D9B0E1C" w:rsidR="00BE37C0" w:rsidRPr="00874B07" w:rsidRDefault="00240E9F" w:rsidP="00D87026">
            <w:pPr>
              <w:spacing w:before="120" w:after="120" w:line="240" w:lineRule="auto"/>
              <w:ind w:left="426" w:hanging="426"/>
              <w:jc w:val="both"/>
              <w:rPr>
                <w:rFonts w:eastAsia="Times New Roman" w:cstheme="minorHAnsi"/>
                <w:i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2.</w:t>
            </w:r>
            <w:r w:rsidR="00157EAB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6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="00BE37C0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bookmarkStart w:id="5" w:name="_Hlk161239002"/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Razumjevanje projektnog zadatka</w:t>
            </w:r>
            <w:r w:rsidR="00CF2BAB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: Aplikant pokazuje razumjevanje potreba korisničke grupe i vidi na koji način može učestvovati u implementaciji Projekta i doprinijeti ostvarenju projektnih ciljeva</w:t>
            </w:r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bookmarkEnd w:id="5"/>
            <w:r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(</w:t>
            </w:r>
            <w:r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pitanje </w:t>
            </w:r>
            <w:r w:rsidR="00AF7A5B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br. 15 </w:t>
            </w:r>
            <w:r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)</w:t>
            </w:r>
            <w:r w:rsidR="00DE2013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64CDFCD" w14:textId="36144A8D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AF7A5B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x2 *</w:t>
            </w:r>
          </w:p>
        </w:tc>
      </w:tr>
      <w:tr w:rsidR="00BE37C0" w:rsidRPr="00874B07" w14:paraId="59D25ECA" w14:textId="77777777" w:rsidTr="00E04FE3">
        <w:tc>
          <w:tcPr>
            <w:tcW w:w="8472" w:type="dxa"/>
            <w:shd w:val="clear" w:color="auto" w:fill="FDE9D9" w:themeFill="accent6" w:themeFillTint="33"/>
            <w:vAlign w:val="center"/>
          </w:tcPr>
          <w:p w14:paraId="31A31D42" w14:textId="4CA998BD" w:rsidR="00BE37C0" w:rsidRPr="00874B07" w:rsidRDefault="00BE37C0" w:rsidP="00DE2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ind w:left="-73"/>
              <w:jc w:val="both"/>
              <w:rPr>
                <w:rFonts w:eastAsia="Times New Roman" w:cstheme="minorHAnsi"/>
                <w:color w:val="365F91" w:themeColor="accent1" w:themeShade="BF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color w:val="365F91" w:themeColor="accent1" w:themeShade="BF"/>
                <w:kern w:val="0"/>
                <w:lang w:val="sr-Latn-BA"/>
                <w14:ligatures w14:val="none"/>
              </w:rPr>
              <w:t xml:space="preserve">3. </w:t>
            </w:r>
            <w:r w:rsidR="008A3BDB" w:rsidRPr="00874B07">
              <w:rPr>
                <w:rFonts w:eastAsia="Times New Roman" w:cstheme="minorHAnsi"/>
                <w:b/>
                <w:color w:val="365F91" w:themeColor="accent1" w:themeShade="BF"/>
                <w:sz w:val="24"/>
                <w:szCs w:val="24"/>
                <w:lang w:val="sr-Latn-BA" w:eastAsia="bs-Latn-BA"/>
              </w:rPr>
              <w:t>Prepoznatljivost u zajednici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59A63F2C" w14:textId="758D453B" w:rsidR="00BE37C0" w:rsidRPr="00874B07" w:rsidRDefault="00157EAB" w:rsidP="00BE37C0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color w:val="365F91" w:themeColor="accent1" w:themeShade="BF"/>
                <w:kern w:val="0"/>
                <w:lang w:val="sr-Latn-BA"/>
                <w14:ligatures w14:val="none"/>
              </w:rPr>
              <w:t>25</w:t>
            </w:r>
          </w:p>
        </w:tc>
      </w:tr>
      <w:tr w:rsidR="00127832" w:rsidRPr="00874B07" w14:paraId="07A26C28" w14:textId="77777777" w:rsidTr="00584F26">
        <w:tc>
          <w:tcPr>
            <w:tcW w:w="8472" w:type="dxa"/>
          </w:tcPr>
          <w:p w14:paraId="6011BB5F" w14:textId="289DABB3" w:rsidR="00127832" w:rsidRPr="00874B07" w:rsidRDefault="003C689C" w:rsidP="00D87026">
            <w:pPr>
              <w:tabs>
                <w:tab w:val="left" w:pos="2292"/>
              </w:tabs>
              <w:spacing w:before="120" w:after="120" w:line="240" w:lineRule="auto"/>
              <w:ind w:left="426" w:hanging="426"/>
              <w:jc w:val="both"/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 xml:space="preserve">3.1 Kvalitet odnosa sa vladinim institucijama (ministratsva, Centri za socijalni rad, policija) </w:t>
            </w:r>
            <w:r w:rsidRPr="00874B07">
              <w:rPr>
                <w:rFonts w:eastAsia="Times New Roman" w:cstheme="minorHAnsi"/>
                <w:bCs/>
                <w:noProof/>
                <w:kern w:val="0"/>
                <w:lang w:val="sr-Latn-BA"/>
                <w14:ligatures w14:val="none"/>
              </w:rPr>
              <w:t>Organizacija je provodila zajedničke aktivnosti sa vladinim institucijama ( pitanje br 10, godišni izvještaji)</w:t>
            </w:r>
          </w:p>
        </w:tc>
        <w:tc>
          <w:tcPr>
            <w:tcW w:w="1275" w:type="dxa"/>
          </w:tcPr>
          <w:p w14:paraId="234E2306" w14:textId="43D0AE92" w:rsidR="00127832" w:rsidRPr="00874B07" w:rsidRDefault="003C689C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6E1C66D6" w14:textId="77777777" w:rsidTr="00584F26">
        <w:tc>
          <w:tcPr>
            <w:tcW w:w="8472" w:type="dxa"/>
          </w:tcPr>
          <w:p w14:paraId="768B431F" w14:textId="76BD5369" w:rsidR="00BE37C0" w:rsidRPr="00874B07" w:rsidRDefault="00BE37C0" w:rsidP="00CF2BAB">
            <w:pPr>
              <w:spacing w:before="120" w:after="120" w:line="240" w:lineRule="auto"/>
              <w:ind w:left="340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3.</w:t>
            </w:r>
            <w:r w:rsidR="003C689C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2</w:t>
            </w: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 xml:space="preserve">. </w:t>
            </w:r>
            <w:r w:rsidR="004D65EA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Informiranje javnosti:</w:t>
            </w:r>
            <w:r w:rsidR="004D65EA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Kroz različite kanale </w:t>
            </w:r>
            <w:r w:rsidR="00CF2BAB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NVO </w:t>
            </w:r>
            <w:r w:rsidR="004D65EA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omogućava drugima da vide i razumiju kako radi -  redovno, tačno i otvoreno obavještava javnost o svojim aktivnostima, uspjesima i neuspjesima, kao i o izvorima iz kojih se finansira i načinu utroška sredstava </w:t>
            </w:r>
            <w:r w:rsidR="004D65EA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>(Pitanja</w:t>
            </w:r>
            <w:r w:rsidR="00127832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 xml:space="preserve"> br.12, </w:t>
            </w:r>
            <w:r w:rsidR="00D87026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 xml:space="preserve">uvid u društvene mreže, </w:t>
            </w:r>
            <w:r w:rsidR="00127832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>godišnji izvještaj</w:t>
            </w:r>
            <w:r w:rsidR="004D65EA" w:rsidRPr="00874B07">
              <w:rPr>
                <w:rFonts w:eastAsia="Times New Roman" w:cstheme="minorHAnsi"/>
                <w:i/>
                <w:noProof/>
                <w:kern w:val="0"/>
                <w:lang w:val="sr-Latn-BA"/>
                <w14:ligatures w14:val="none"/>
              </w:rPr>
              <w:t>).</w:t>
            </w:r>
          </w:p>
        </w:tc>
        <w:tc>
          <w:tcPr>
            <w:tcW w:w="1275" w:type="dxa"/>
          </w:tcPr>
          <w:p w14:paraId="579AF100" w14:textId="5E9E336E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  <w:r w:rsidR="00D66560"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 xml:space="preserve"> x2 *</w:t>
            </w:r>
          </w:p>
        </w:tc>
      </w:tr>
      <w:tr w:rsidR="00BE37C0" w:rsidRPr="00874B07" w14:paraId="044DF58B" w14:textId="77777777" w:rsidTr="00584F26">
        <w:tc>
          <w:tcPr>
            <w:tcW w:w="8472" w:type="dxa"/>
          </w:tcPr>
          <w:p w14:paraId="52A217C7" w14:textId="3BC1798B" w:rsidR="00BE37C0" w:rsidRPr="00874B07" w:rsidRDefault="00BE37C0" w:rsidP="00BE37C0">
            <w:pPr>
              <w:spacing w:before="120" w:after="120" w:line="240" w:lineRule="auto"/>
              <w:ind w:left="340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3.</w:t>
            </w:r>
            <w:r w:rsidR="003C689C" w:rsidRPr="00874B07">
              <w:rPr>
                <w:rFonts w:cstheme="minorHAnsi"/>
                <w:b/>
                <w:lang w:val="sr-Latn-BA"/>
              </w:rPr>
              <w:t>3</w:t>
            </w:r>
            <w:r w:rsidR="00CF2BAB" w:rsidRPr="00874B07">
              <w:rPr>
                <w:rFonts w:cstheme="minorHAnsi"/>
                <w:b/>
                <w:lang w:val="sr-Latn-BA"/>
              </w:rPr>
              <w:t xml:space="preserve"> </w:t>
            </w:r>
            <w:r w:rsidR="00E824C2" w:rsidRPr="00874B07">
              <w:rPr>
                <w:rFonts w:cstheme="minorHAnsi"/>
                <w:b/>
                <w:lang w:val="sr-Latn-BA"/>
              </w:rPr>
              <w:t>Uključivanje korisničke grupe u aktivnosti:</w:t>
            </w:r>
            <w:r w:rsidR="00E824C2" w:rsidRPr="00874B07">
              <w:rPr>
                <w:rFonts w:cstheme="minorHAnsi"/>
                <w:lang w:val="sr-Latn-BA"/>
              </w:rPr>
              <w:t xml:space="preserve"> </w:t>
            </w:r>
            <w:r w:rsidR="00B83FD3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Organizacija organizuje redovne događaje na koj</w:t>
            </w:r>
            <w:r w:rsidR="00E824C2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ima učestvuje korisnička grupa, kao što su </w:t>
            </w:r>
            <w:r w:rsidR="00B83FD3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dobrotvorne</w:t>
            </w:r>
            <w:r w:rsidR="00E824C2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akcije, priredbe, izleti itd. </w:t>
            </w:r>
            <w:r w:rsidR="00E824C2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(</w:t>
            </w:r>
            <w:r w:rsidR="00127832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pitanje br.13</w:t>
            </w:r>
            <w:r w:rsidR="00127832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</w:t>
            </w:r>
            <w:r w:rsidR="00B83FD3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)</w:t>
            </w:r>
          </w:p>
        </w:tc>
        <w:tc>
          <w:tcPr>
            <w:tcW w:w="1275" w:type="dxa"/>
          </w:tcPr>
          <w:p w14:paraId="2F7706D5" w14:textId="77777777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4F1C71FB" w14:textId="77777777" w:rsidTr="00584F26">
        <w:tc>
          <w:tcPr>
            <w:tcW w:w="8472" w:type="dxa"/>
          </w:tcPr>
          <w:p w14:paraId="3DD19902" w14:textId="10A72183" w:rsidR="00BE37C0" w:rsidRPr="00874B07" w:rsidRDefault="00BE37C0" w:rsidP="00CF2BAB">
            <w:pPr>
              <w:spacing w:before="120" w:after="120" w:line="240" w:lineRule="auto"/>
              <w:ind w:left="340" w:hanging="340"/>
              <w:jc w:val="both"/>
              <w:rPr>
                <w:rFonts w:eastAsia="Times New Roman" w:cstheme="minorHAnsi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lastRenderedPageBreak/>
              <w:t>3.</w:t>
            </w:r>
            <w:r w:rsidR="003C689C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4</w:t>
            </w:r>
            <w:r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 xml:space="preserve">. </w:t>
            </w:r>
            <w:r w:rsidR="00795FF8" w:rsidRPr="00874B07">
              <w:rPr>
                <w:rFonts w:eastAsia="Times New Roman" w:cstheme="minorHAnsi"/>
                <w:b/>
                <w:noProof/>
                <w:kern w:val="0"/>
                <w:lang w:val="sr-Latn-BA"/>
                <w14:ligatures w14:val="none"/>
              </w:rPr>
              <w:t>Povratna informacija zainteresiranih strana:</w:t>
            </w:r>
            <w:r w:rsidR="00795FF8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 xml:space="preserve"> Na društvenim mrežama i u medijskim vidljiv je pozitivan stav korisnika, partnera,  donatora i opšte javnosti o radu organizacije (</w:t>
            </w:r>
            <w:r w:rsidR="00795FF8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>Pitanja</w:t>
            </w:r>
            <w:r w:rsidR="00D87026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 br.12 i</w:t>
            </w:r>
            <w:r w:rsidR="00127832" w:rsidRPr="00874B07">
              <w:rPr>
                <w:rFonts w:eastAsia="Times New Roman" w:cstheme="minorHAnsi"/>
                <w:i/>
                <w:iCs/>
                <w:noProof/>
                <w:kern w:val="0"/>
                <w:lang w:val="sr-Latn-BA"/>
                <w14:ligatures w14:val="none"/>
              </w:rPr>
              <w:t xml:space="preserve"> 14, uvid u društvene mreže</w:t>
            </w:r>
            <w:r w:rsidR="00795FF8" w:rsidRPr="00874B07">
              <w:rPr>
                <w:rFonts w:eastAsia="Times New Roman" w:cstheme="minorHAnsi"/>
                <w:noProof/>
                <w:kern w:val="0"/>
                <w:lang w:val="sr-Latn-BA"/>
                <w14:ligatures w14:val="none"/>
              </w:rPr>
              <w:t>)</w:t>
            </w:r>
          </w:p>
        </w:tc>
        <w:tc>
          <w:tcPr>
            <w:tcW w:w="1275" w:type="dxa"/>
          </w:tcPr>
          <w:p w14:paraId="2CE7AE74" w14:textId="77777777" w:rsidR="00BE37C0" w:rsidRPr="00874B07" w:rsidRDefault="00BE37C0" w:rsidP="00BE37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sr-Latn-BA"/>
                <w14:ligatures w14:val="none"/>
              </w:rPr>
            </w:pPr>
            <w:r w:rsidRPr="00874B07">
              <w:rPr>
                <w:rFonts w:ascii="Times New Roman" w:eastAsia="Times New Roman" w:hAnsi="Times New Roman" w:cs="Times New Roman"/>
                <w:noProof/>
                <w:kern w:val="0"/>
                <w:lang w:val="sr-Latn-BA"/>
                <w14:ligatures w14:val="none"/>
              </w:rPr>
              <w:t>5</w:t>
            </w:r>
          </w:p>
        </w:tc>
      </w:tr>
      <w:tr w:rsidR="00BE37C0" w:rsidRPr="00874B07" w14:paraId="1A7A04A1" w14:textId="77777777" w:rsidTr="00E04FE3">
        <w:trPr>
          <w:trHeight w:val="428"/>
        </w:trPr>
        <w:tc>
          <w:tcPr>
            <w:tcW w:w="8472" w:type="dxa"/>
            <w:shd w:val="clear" w:color="auto" w:fill="FDE9D9" w:themeFill="accent6" w:themeFillTint="33"/>
            <w:vAlign w:val="center"/>
          </w:tcPr>
          <w:p w14:paraId="1E1A2C42" w14:textId="7E9277CE" w:rsidR="00BE37C0" w:rsidRPr="00874B07" w:rsidRDefault="00342DE1" w:rsidP="00BE37C0">
            <w:pPr>
              <w:spacing w:after="200" w:line="240" w:lineRule="auto"/>
              <w:jc w:val="both"/>
              <w:rPr>
                <w:rFonts w:eastAsia="Times New Roman" w:cstheme="minorHAnsi"/>
                <w:b/>
                <w:color w:val="365F91" w:themeColor="accent1" w:themeShade="BF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color w:val="365F91" w:themeColor="accent1" w:themeShade="BF"/>
                <w:kern w:val="0"/>
                <w:lang w:val="sr-Latn-BA"/>
                <w14:ligatures w14:val="none"/>
              </w:rPr>
              <w:t>Maksimalni ukupni skor: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D20B2D8" w14:textId="260FC2BC" w:rsidR="00BE37C0" w:rsidRPr="00874B07" w:rsidRDefault="00157EAB" w:rsidP="00BE37C0">
            <w:pPr>
              <w:keepNext/>
              <w:spacing w:before="120" w:after="12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  <w:kern w:val="0"/>
                <w:lang w:val="sr-Latn-BA"/>
                <w14:ligatures w14:val="none"/>
              </w:rPr>
            </w:pPr>
            <w:r w:rsidRPr="00874B07">
              <w:rPr>
                <w:rFonts w:eastAsia="Times New Roman" w:cstheme="minorHAnsi"/>
                <w:b/>
                <w:noProof/>
                <w:color w:val="365F91" w:themeColor="accent1" w:themeShade="BF"/>
                <w:kern w:val="0"/>
                <w:lang w:val="sr-Latn-BA"/>
                <w14:ligatures w14:val="none"/>
              </w:rPr>
              <w:t>100</w:t>
            </w:r>
          </w:p>
        </w:tc>
      </w:tr>
    </w:tbl>
    <w:p w14:paraId="5B9613DD" w14:textId="67027BA1" w:rsidR="008A3BDB" w:rsidRPr="00874B07" w:rsidRDefault="00EF5878" w:rsidP="008A3BDB">
      <w:pPr>
        <w:spacing w:after="200" w:line="240" w:lineRule="auto"/>
        <w:jc w:val="both"/>
        <w:rPr>
          <w:rFonts w:eastAsia="Times New Roman" w:cstheme="minorHAnsi"/>
          <w:b/>
          <w:bCs/>
          <w:i/>
          <w:iCs/>
          <w:kern w:val="0"/>
          <w:szCs w:val="20"/>
          <w:lang w:val="sr-Latn-BA"/>
          <w14:ligatures w14:val="none"/>
        </w:rPr>
      </w:pPr>
      <w:r w:rsidRPr="00874B07">
        <w:rPr>
          <w:rFonts w:eastAsia="Times New Roman" w:cstheme="minorHAnsi"/>
          <w:b/>
          <w:bCs/>
          <w:i/>
          <w:iCs/>
          <w:kern w:val="0"/>
          <w:szCs w:val="20"/>
          <w:lang w:val="sr-Latn-BA"/>
          <w14:ligatures w14:val="none"/>
        </w:rPr>
        <w:t>*</w:t>
      </w:r>
      <w:r w:rsidR="001C6090" w:rsidRPr="00874B07">
        <w:rPr>
          <w:rFonts w:eastAsia="Times New Roman" w:cstheme="minorHAnsi"/>
          <w:b/>
          <w:bCs/>
          <w:i/>
          <w:iCs/>
          <w:kern w:val="0"/>
          <w:szCs w:val="20"/>
          <w:lang w:val="sr-Latn-BA"/>
          <w14:ligatures w14:val="none"/>
        </w:rPr>
        <w:t>bodovi označeni zvjezdicom se  mn</w:t>
      </w:r>
      <w:r w:rsidR="00205E63" w:rsidRPr="00874B07">
        <w:rPr>
          <w:rFonts w:eastAsia="Times New Roman" w:cstheme="minorHAnsi"/>
          <w:b/>
          <w:bCs/>
          <w:i/>
          <w:iCs/>
          <w:kern w:val="0"/>
          <w:szCs w:val="20"/>
          <w:lang w:val="sr-Latn-BA"/>
          <w14:ligatures w14:val="none"/>
        </w:rPr>
        <w:t xml:space="preserve">ože sa 2 zbog njihove važnosti </w:t>
      </w:r>
    </w:p>
    <w:p w14:paraId="2A90C1C3" w14:textId="77777777" w:rsidR="00415ECB" w:rsidRPr="00874B07" w:rsidRDefault="00415ECB" w:rsidP="004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sz w:val="24"/>
          <w:szCs w:val="24"/>
          <w:lang w:val="sr-Latn-BA" w:eastAsia="bs-Latn-BA"/>
        </w:rPr>
      </w:pPr>
    </w:p>
    <w:p w14:paraId="571AF99B" w14:textId="5CD6A93F" w:rsidR="001D3776" w:rsidRPr="00874B07" w:rsidRDefault="001D3776" w:rsidP="001D3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b/>
          <w:bCs/>
          <w:color w:val="E36C0A" w:themeColor="accent6" w:themeShade="BF"/>
          <w:sz w:val="28"/>
          <w:szCs w:val="28"/>
          <w:lang w:val="sr-Latn-BA" w:eastAsia="bs-Latn-BA"/>
        </w:rPr>
      </w:pPr>
      <w:r w:rsidRPr="00874B07">
        <w:rPr>
          <w:rFonts w:eastAsia="Times New Roman" w:cstheme="minorHAnsi"/>
          <w:b/>
          <w:bCs/>
          <w:color w:val="E36C0A" w:themeColor="accent6" w:themeShade="BF"/>
          <w:sz w:val="28"/>
          <w:szCs w:val="28"/>
          <w:lang w:val="sr-Latn-BA" w:eastAsia="bs-Latn-BA"/>
        </w:rPr>
        <w:t>Preporuke za članove Komisije za procjenu aplikacija</w:t>
      </w:r>
    </w:p>
    <w:p w14:paraId="28CCDF06" w14:textId="3437BA3D" w:rsidR="001D3776" w:rsidRPr="00874B07" w:rsidRDefault="001D3776" w:rsidP="00CC6CB0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Pregled i bodovanje aplikacija treba provesti svaki član / članica komisije individualno, bez konzultaciija sa drugim članovima / članicama Komisije</w:t>
      </w:r>
      <w:r w:rsidR="00A4251F" w:rsidRPr="00874B07">
        <w:rPr>
          <w:rFonts w:cstheme="minorHAnsi"/>
          <w:shd w:val="clear" w:color="auto" w:fill="FFFFFF"/>
          <w:lang w:val="sr-Latn-BA"/>
        </w:rPr>
        <w:t>.</w:t>
      </w:r>
    </w:p>
    <w:p w14:paraId="28012DF8" w14:textId="58F07C71" w:rsidR="001D3776" w:rsidRPr="00874B07" w:rsidRDefault="001D3776" w:rsidP="00CC6CB0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>Kako bi se prije bodovanja stekao dojam o kvaliteti pristiglih aplikacija, preporuka je da se prije samog bodovanja pročitaju sve aplikacije</w:t>
      </w:r>
      <w:r w:rsidR="00A4251F" w:rsidRPr="00874B07">
        <w:rPr>
          <w:rFonts w:cstheme="minorHAnsi"/>
          <w:shd w:val="clear" w:color="auto" w:fill="FFFFFF"/>
          <w:lang w:val="sr-Latn-BA"/>
        </w:rPr>
        <w:t>.</w:t>
      </w:r>
    </w:p>
    <w:p w14:paraId="65A55B07" w14:textId="473BA769" w:rsidR="001D3776" w:rsidRPr="00874B07" w:rsidRDefault="00A4251F" w:rsidP="00CC6CB0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 xml:space="preserve">Na evaluacionom sastanku pregledavaju se sve pristigle aplikacije. Bodovanje aplikacija koje su prošle formalno-administrativnu provjeru i provjeru prikladnosti za učešće u Projektu se vrši u excel tabeli. </w:t>
      </w:r>
      <w:r w:rsidR="001D3776" w:rsidRPr="00874B07">
        <w:rPr>
          <w:rFonts w:cstheme="minorHAnsi"/>
          <w:shd w:val="clear" w:color="auto" w:fill="FFFFFF"/>
          <w:lang w:val="sr-Latn-BA"/>
        </w:rPr>
        <w:t>Za svaki od kriterija izračunava se ukupni broj dobi</w:t>
      </w:r>
      <w:r w:rsidRPr="00874B07">
        <w:rPr>
          <w:rFonts w:cstheme="minorHAnsi"/>
          <w:shd w:val="clear" w:color="auto" w:fill="FFFFFF"/>
          <w:lang w:val="sr-Latn-BA"/>
        </w:rPr>
        <w:t>venih bodov</w:t>
      </w:r>
      <w:r w:rsidR="001D3776" w:rsidRPr="00874B07">
        <w:rPr>
          <w:rFonts w:cstheme="minorHAnsi"/>
          <w:shd w:val="clear" w:color="auto" w:fill="FFFFFF"/>
          <w:lang w:val="sr-Latn-BA"/>
        </w:rPr>
        <w:t xml:space="preserve">, koji se dijeli sa brojem </w:t>
      </w:r>
      <w:r w:rsidRPr="00874B07">
        <w:rPr>
          <w:rFonts w:cstheme="minorHAnsi"/>
          <w:shd w:val="clear" w:color="auto" w:fill="FFFFFF"/>
          <w:lang w:val="sr-Latn-BA"/>
        </w:rPr>
        <w:t>članova / članica Komisije</w:t>
      </w:r>
    </w:p>
    <w:p w14:paraId="4193E871" w14:textId="2FF18D7D" w:rsidR="00A4251F" w:rsidRPr="00874B07" w:rsidRDefault="00A4251F" w:rsidP="00CC6CB0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textAlignment w:val="baseline"/>
        <w:rPr>
          <w:rFonts w:cstheme="minorHAnsi"/>
          <w:shd w:val="clear" w:color="auto" w:fill="FFFFFF"/>
          <w:lang w:val="sr-Latn-BA"/>
        </w:rPr>
      </w:pPr>
      <w:r w:rsidRPr="00874B07">
        <w:rPr>
          <w:rFonts w:cstheme="minorHAnsi"/>
          <w:shd w:val="clear" w:color="auto" w:fill="FFFFFF"/>
          <w:lang w:val="sr-Latn-BA"/>
        </w:rPr>
        <w:t xml:space="preserve">Ukoliko među članovima/ članicama Komisije postoji značajno neslaganje u pogledu dobivenih bodova za određeni kriterij (3 boda ili više),  potrebno je da na sastanku argumentiraju svoje stavove i da usklade broj bodova tako da razlika ne prelazi 2 boda. </w:t>
      </w:r>
    </w:p>
    <w:p w14:paraId="504D41CF" w14:textId="77777777" w:rsidR="001D3776" w:rsidRPr="00874B07" w:rsidRDefault="001D3776" w:rsidP="00A4251F">
      <w:pPr>
        <w:spacing w:before="120" w:after="0" w:line="240" w:lineRule="auto"/>
        <w:textAlignment w:val="baseline"/>
        <w:rPr>
          <w:rFonts w:cstheme="minorHAnsi"/>
          <w:shd w:val="clear" w:color="auto" w:fill="FFFFFF"/>
          <w:lang w:val="sr-Latn-BA"/>
        </w:rPr>
      </w:pPr>
    </w:p>
    <w:p w14:paraId="45B34027" w14:textId="40E699DB" w:rsidR="001D3776" w:rsidRPr="00874B07" w:rsidRDefault="001D3776" w:rsidP="001D3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sz w:val="24"/>
          <w:szCs w:val="24"/>
          <w:lang w:val="sr-Latn-BA" w:eastAsia="bs-Latn-BA"/>
        </w:rPr>
      </w:pPr>
    </w:p>
    <w:sectPr w:rsidR="001D3776" w:rsidRPr="0087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BB9C" w14:textId="77777777" w:rsidR="00CD2C7A" w:rsidRDefault="00CD2C7A" w:rsidP="00DE2013">
      <w:pPr>
        <w:spacing w:after="0" w:line="240" w:lineRule="auto"/>
      </w:pPr>
      <w:r>
        <w:separator/>
      </w:r>
    </w:p>
  </w:endnote>
  <w:endnote w:type="continuationSeparator" w:id="0">
    <w:p w14:paraId="4CB4A701" w14:textId="77777777" w:rsidR="00CD2C7A" w:rsidRDefault="00CD2C7A" w:rsidP="00DE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0402" w14:textId="77777777" w:rsidR="008E12B7" w:rsidRDefault="008E1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261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0ECF8" w14:textId="6804BCD9" w:rsidR="00481CBA" w:rsidRDefault="00481C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E9DF11" w14:textId="77777777" w:rsidR="00481CBA" w:rsidRDefault="00481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6BE3" w14:textId="77777777" w:rsidR="008E12B7" w:rsidRDefault="008E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875C" w14:textId="77777777" w:rsidR="00CD2C7A" w:rsidRDefault="00CD2C7A" w:rsidP="00DE2013">
      <w:pPr>
        <w:spacing w:after="0" w:line="240" w:lineRule="auto"/>
      </w:pPr>
      <w:r>
        <w:separator/>
      </w:r>
    </w:p>
  </w:footnote>
  <w:footnote w:type="continuationSeparator" w:id="0">
    <w:p w14:paraId="16660ECC" w14:textId="77777777" w:rsidR="00CD2C7A" w:rsidRDefault="00CD2C7A" w:rsidP="00DE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0F6C" w14:textId="77777777" w:rsidR="008E12B7" w:rsidRDefault="008E1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E419" w14:textId="77777777" w:rsidR="008E12B7" w:rsidRDefault="008E12B7" w:rsidP="008E12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4A8D12" wp14:editId="1412AA55">
          <wp:simplePos x="0" y="0"/>
          <wp:positionH relativeFrom="column">
            <wp:posOffset>2650490</wp:posOffset>
          </wp:positionH>
          <wp:positionV relativeFrom="paragraph">
            <wp:posOffset>-331470</wp:posOffset>
          </wp:positionV>
          <wp:extent cx="808990" cy="693420"/>
          <wp:effectExtent l="0" t="0" r="0" b="0"/>
          <wp:wrapTight wrapText="bothSides">
            <wp:wrapPolygon edited="0">
              <wp:start x="0" y="0"/>
              <wp:lineTo x="0" y="20769"/>
              <wp:lineTo x="20854" y="20769"/>
              <wp:lineTo x="20854" y="0"/>
              <wp:lineTo x="0" y="0"/>
            </wp:wrapPolygon>
          </wp:wrapTight>
          <wp:docPr id="202371979" name="Picture 202371979" descr="A blue and yellow graph with a yellow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979" name="Picture 202371979" descr="A blue and yellow graph with a yellow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B1D3A99" wp14:editId="1B5DD082">
          <wp:simplePos x="0" y="0"/>
          <wp:positionH relativeFrom="column">
            <wp:posOffset>5006340</wp:posOffset>
          </wp:positionH>
          <wp:positionV relativeFrom="paragraph">
            <wp:posOffset>-337185</wp:posOffset>
          </wp:positionV>
          <wp:extent cx="601980" cy="756920"/>
          <wp:effectExtent l="0" t="0" r="7620" b="5080"/>
          <wp:wrapTight wrapText="bothSides">
            <wp:wrapPolygon edited="0">
              <wp:start x="0" y="0"/>
              <wp:lineTo x="0" y="21201"/>
              <wp:lineTo x="21190" y="21201"/>
              <wp:lineTo x="21190" y="0"/>
              <wp:lineTo x="0" y="0"/>
            </wp:wrapPolygon>
          </wp:wrapTight>
          <wp:docPr id="1876255831" name="Picture 1876255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 l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14C54B" wp14:editId="2CE1C5AF">
          <wp:simplePos x="0" y="0"/>
          <wp:positionH relativeFrom="column">
            <wp:posOffset>-60960</wp:posOffset>
          </wp:positionH>
          <wp:positionV relativeFrom="paragraph">
            <wp:posOffset>-185420</wp:posOffset>
          </wp:positionV>
          <wp:extent cx="1661160" cy="491392"/>
          <wp:effectExtent l="0" t="0" r="0" b="4445"/>
          <wp:wrapTight wrapText="bothSides">
            <wp:wrapPolygon edited="0">
              <wp:start x="0" y="0"/>
              <wp:lineTo x="0" y="20957"/>
              <wp:lineTo x="21303" y="20957"/>
              <wp:lineTo x="21303" y="0"/>
              <wp:lineTo x="0" y="0"/>
            </wp:wrapPolygon>
          </wp:wrapTight>
          <wp:docPr id="928625204" name="Picture 928625204" descr="A logo with red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25204" name="Picture 928625204" descr="A logo with red and blue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9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C5A7D" w14:textId="77777777" w:rsidR="008E12B7" w:rsidRDefault="008E12B7" w:rsidP="008E12B7">
    <w:pPr>
      <w:pStyle w:val="Header"/>
    </w:pPr>
  </w:p>
  <w:p w14:paraId="17584B39" w14:textId="77777777" w:rsidR="008E12B7" w:rsidRDefault="008E12B7" w:rsidP="008E12B7">
    <w:pPr>
      <w:pStyle w:val="Header"/>
    </w:pPr>
    <w:r>
      <w:t xml:space="preserve">                                                                                          RGFBD</w:t>
    </w:r>
  </w:p>
  <w:p w14:paraId="485E1E34" w14:textId="77777777" w:rsidR="008E12B7" w:rsidRDefault="008E1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5B1D" w14:textId="77777777" w:rsidR="008E12B7" w:rsidRDefault="008E1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A58"/>
    <w:multiLevelType w:val="hybridMultilevel"/>
    <w:tmpl w:val="B93825D6"/>
    <w:lvl w:ilvl="0" w:tplc="0A223DD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65F91" w:themeColor="accent1" w:themeShade="BF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9FF"/>
    <w:multiLevelType w:val="hybridMultilevel"/>
    <w:tmpl w:val="A7E0A69E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4BF9"/>
    <w:multiLevelType w:val="hybridMultilevel"/>
    <w:tmpl w:val="B284E5F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1C1E"/>
    <w:multiLevelType w:val="hybridMultilevel"/>
    <w:tmpl w:val="4CACBEFE"/>
    <w:lvl w:ilvl="0" w:tplc="B2B09B94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2890"/>
    <w:multiLevelType w:val="hybridMultilevel"/>
    <w:tmpl w:val="2988D432"/>
    <w:lvl w:ilvl="0" w:tplc="112AFF2E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65F91" w:themeColor="accent1" w:themeShade="BF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0480"/>
    <w:multiLevelType w:val="hybridMultilevel"/>
    <w:tmpl w:val="636C9052"/>
    <w:lvl w:ilvl="0" w:tplc="47CE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B1086"/>
    <w:multiLevelType w:val="hybridMultilevel"/>
    <w:tmpl w:val="94F4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520B"/>
    <w:multiLevelType w:val="hybridMultilevel"/>
    <w:tmpl w:val="412C9E7A"/>
    <w:lvl w:ilvl="0" w:tplc="2FFAE1C0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E481C"/>
    <w:multiLevelType w:val="hybridMultilevel"/>
    <w:tmpl w:val="2488E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5021"/>
    <w:multiLevelType w:val="hybridMultilevel"/>
    <w:tmpl w:val="0DAAB192"/>
    <w:lvl w:ilvl="0" w:tplc="7C343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C1D65"/>
    <w:multiLevelType w:val="hybridMultilevel"/>
    <w:tmpl w:val="2D40729E"/>
    <w:lvl w:ilvl="0" w:tplc="B35092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365F91" w:themeColor="accent1" w:themeShade="BF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64B73"/>
    <w:multiLevelType w:val="hybridMultilevel"/>
    <w:tmpl w:val="35B85A22"/>
    <w:lvl w:ilvl="0" w:tplc="FDA41698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365F91" w:themeColor="accent1" w:themeShade="BF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55993"/>
    <w:multiLevelType w:val="hybridMultilevel"/>
    <w:tmpl w:val="810E7BFC"/>
    <w:lvl w:ilvl="0" w:tplc="101A0011">
      <w:start w:val="1"/>
      <w:numFmt w:val="decimal"/>
      <w:lvlText w:val="%1)"/>
      <w:lvlJc w:val="left"/>
      <w:pPr>
        <w:ind w:left="2912" w:hanging="360"/>
      </w:pPr>
      <w:rPr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7CAE66F1"/>
    <w:multiLevelType w:val="multilevel"/>
    <w:tmpl w:val="2CE47C1E"/>
    <w:lvl w:ilvl="0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89259120">
    <w:abstractNumId w:val="10"/>
  </w:num>
  <w:num w:numId="2" w16cid:durableId="1476410719">
    <w:abstractNumId w:val="5"/>
  </w:num>
  <w:num w:numId="3" w16cid:durableId="1440372323">
    <w:abstractNumId w:val="12"/>
  </w:num>
  <w:num w:numId="4" w16cid:durableId="773405724">
    <w:abstractNumId w:val="2"/>
  </w:num>
  <w:num w:numId="5" w16cid:durableId="2004047798">
    <w:abstractNumId w:val="11"/>
  </w:num>
  <w:num w:numId="6" w16cid:durableId="206798142">
    <w:abstractNumId w:val="0"/>
  </w:num>
  <w:num w:numId="7" w16cid:durableId="864292535">
    <w:abstractNumId w:val="4"/>
  </w:num>
  <w:num w:numId="8" w16cid:durableId="1025790806">
    <w:abstractNumId w:val="1"/>
  </w:num>
  <w:num w:numId="9" w16cid:durableId="683285527">
    <w:abstractNumId w:val="7"/>
  </w:num>
  <w:num w:numId="10" w16cid:durableId="1894997935">
    <w:abstractNumId w:val="3"/>
  </w:num>
  <w:num w:numId="11" w16cid:durableId="32728878">
    <w:abstractNumId w:val="13"/>
  </w:num>
  <w:num w:numId="12" w16cid:durableId="1221818652">
    <w:abstractNumId w:val="9"/>
  </w:num>
  <w:num w:numId="13" w16cid:durableId="825319876">
    <w:abstractNumId w:val="6"/>
  </w:num>
  <w:num w:numId="14" w16cid:durableId="938293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9A"/>
    <w:rsid w:val="00073CF2"/>
    <w:rsid w:val="00077915"/>
    <w:rsid w:val="000926F2"/>
    <w:rsid w:val="000D4A69"/>
    <w:rsid w:val="000D5D9F"/>
    <w:rsid w:val="00127832"/>
    <w:rsid w:val="001530B0"/>
    <w:rsid w:val="00157EAB"/>
    <w:rsid w:val="001A39F7"/>
    <w:rsid w:val="001C6090"/>
    <w:rsid w:val="001D3776"/>
    <w:rsid w:val="001D7600"/>
    <w:rsid w:val="00205E63"/>
    <w:rsid w:val="00240C84"/>
    <w:rsid w:val="00240E9F"/>
    <w:rsid w:val="00253757"/>
    <w:rsid w:val="002A3207"/>
    <w:rsid w:val="002A4350"/>
    <w:rsid w:val="002D06EA"/>
    <w:rsid w:val="00342DE1"/>
    <w:rsid w:val="00355D31"/>
    <w:rsid w:val="003B2F31"/>
    <w:rsid w:val="003B642E"/>
    <w:rsid w:val="003C689C"/>
    <w:rsid w:val="00415ECB"/>
    <w:rsid w:val="004321BD"/>
    <w:rsid w:val="00481CBA"/>
    <w:rsid w:val="004914F2"/>
    <w:rsid w:val="004D65EA"/>
    <w:rsid w:val="004D741C"/>
    <w:rsid w:val="004E0E7E"/>
    <w:rsid w:val="004E63DE"/>
    <w:rsid w:val="005508C3"/>
    <w:rsid w:val="00561779"/>
    <w:rsid w:val="00571C0E"/>
    <w:rsid w:val="005C7BFA"/>
    <w:rsid w:val="005F1247"/>
    <w:rsid w:val="00615FAF"/>
    <w:rsid w:val="00672CD0"/>
    <w:rsid w:val="006E7CA8"/>
    <w:rsid w:val="00714F0B"/>
    <w:rsid w:val="00716ABF"/>
    <w:rsid w:val="00795FF8"/>
    <w:rsid w:val="007F5227"/>
    <w:rsid w:val="00850EA4"/>
    <w:rsid w:val="008666B4"/>
    <w:rsid w:val="00874B07"/>
    <w:rsid w:val="00875F2E"/>
    <w:rsid w:val="0087793F"/>
    <w:rsid w:val="008A3BDB"/>
    <w:rsid w:val="008A7B7B"/>
    <w:rsid w:val="008E12B7"/>
    <w:rsid w:val="008F569A"/>
    <w:rsid w:val="00904937"/>
    <w:rsid w:val="00913768"/>
    <w:rsid w:val="009432BA"/>
    <w:rsid w:val="00955F0F"/>
    <w:rsid w:val="0097713B"/>
    <w:rsid w:val="00982FFE"/>
    <w:rsid w:val="0098519D"/>
    <w:rsid w:val="009A1FBE"/>
    <w:rsid w:val="00A26C88"/>
    <w:rsid w:val="00A4251F"/>
    <w:rsid w:val="00AA5949"/>
    <w:rsid w:val="00AE736B"/>
    <w:rsid w:val="00AF7A5B"/>
    <w:rsid w:val="00B45F46"/>
    <w:rsid w:val="00B51D35"/>
    <w:rsid w:val="00B7505F"/>
    <w:rsid w:val="00B7756F"/>
    <w:rsid w:val="00B80E6A"/>
    <w:rsid w:val="00B83FD3"/>
    <w:rsid w:val="00BA4D06"/>
    <w:rsid w:val="00BB6654"/>
    <w:rsid w:val="00BD5E1B"/>
    <w:rsid w:val="00BE37C0"/>
    <w:rsid w:val="00C440EF"/>
    <w:rsid w:val="00C81941"/>
    <w:rsid w:val="00C9313F"/>
    <w:rsid w:val="00CC6CB0"/>
    <w:rsid w:val="00CD2C7A"/>
    <w:rsid w:val="00CF2856"/>
    <w:rsid w:val="00CF2BAB"/>
    <w:rsid w:val="00D062C6"/>
    <w:rsid w:val="00D66560"/>
    <w:rsid w:val="00D87026"/>
    <w:rsid w:val="00DC5010"/>
    <w:rsid w:val="00DD5C31"/>
    <w:rsid w:val="00DE2013"/>
    <w:rsid w:val="00DE2476"/>
    <w:rsid w:val="00E04FE3"/>
    <w:rsid w:val="00E55FCA"/>
    <w:rsid w:val="00E824C2"/>
    <w:rsid w:val="00E879E3"/>
    <w:rsid w:val="00EA02F6"/>
    <w:rsid w:val="00EB47D7"/>
    <w:rsid w:val="00EF5878"/>
    <w:rsid w:val="00F17244"/>
    <w:rsid w:val="00F756F3"/>
    <w:rsid w:val="00F96F77"/>
    <w:rsid w:val="00FB5ED6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95CC"/>
  <w15:docId w15:val="{BB91E5E9-3F37-41C2-BBDF-AA20081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C0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9A"/>
    <w:pPr>
      <w:ind w:left="720"/>
      <w:contextualSpacing/>
    </w:pPr>
  </w:style>
  <w:style w:type="character" w:customStyle="1" w:styleId="y2iqfc">
    <w:name w:val="y2iqfc"/>
    <w:basedOn w:val="DefaultParagraphFont"/>
    <w:rsid w:val="00415ECB"/>
  </w:style>
  <w:style w:type="paragraph" w:styleId="HTMLPreformatted">
    <w:name w:val="HTML Preformatted"/>
    <w:basedOn w:val="Normal"/>
    <w:link w:val="HTMLPreformattedChar"/>
    <w:uiPriority w:val="99"/>
    <w:unhideWhenUsed/>
    <w:rsid w:val="00415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bs-Latn-BA" w:eastAsia="bs-Latn-B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ECB"/>
    <w:rPr>
      <w:rFonts w:ascii="Courier New" w:eastAsia="Times New Roman" w:hAnsi="Courier New" w:cs="Courier New"/>
      <w:sz w:val="20"/>
      <w:szCs w:val="20"/>
      <w:lang w:val="bs-Latn-BA" w:eastAsia="bs-Latn-BA"/>
    </w:rPr>
  </w:style>
  <w:style w:type="table" w:styleId="TableGrid">
    <w:name w:val="Table Grid"/>
    <w:basedOn w:val="TableNormal"/>
    <w:uiPriority w:val="59"/>
    <w:rsid w:val="00DE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20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013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E20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BA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8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B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8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0165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753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438A-CDEB-48A6-B4D4-DDDC1D61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Josic, Vanja</cp:lastModifiedBy>
  <cp:revision>12</cp:revision>
  <dcterms:created xsi:type="dcterms:W3CDTF">2024-04-07T13:24:00Z</dcterms:created>
  <dcterms:modified xsi:type="dcterms:W3CDTF">2024-04-10T09:08:00Z</dcterms:modified>
</cp:coreProperties>
</file>